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Na podlagi </w:t>
      </w:r>
      <w:smartTag w:uri="urn:schemas-microsoft-com:office:smarttags" w:element="metricconverter">
        <w:smartTagPr>
          <w:attr w:name="ProductID" w:val="21. in"/>
        </w:smartTagPr>
        <w:r w:rsidRPr="00FA4DE3">
          <w:rPr>
            <w:rFonts w:ascii="Arial" w:hAnsi="Arial" w:cs="Arial"/>
            <w:sz w:val="20"/>
            <w:szCs w:val="20"/>
          </w:rPr>
          <w:t>21. in</w:t>
        </w:r>
      </w:smartTag>
      <w:r w:rsidRPr="00FA4DE3">
        <w:rPr>
          <w:rFonts w:ascii="Arial" w:hAnsi="Arial" w:cs="Arial"/>
          <w:sz w:val="20"/>
          <w:szCs w:val="20"/>
        </w:rPr>
        <w:t xml:space="preserve"> 29. člena Zakona o lokalni samoupravi (Uradni list RS, št. 94/07 – UPB, 76/08, 79/09, 51/10, 40/12-ZUJF, 14/15-ZUUJFO) in 18. člena Statuta Občine Sevnica (Uradni list RS, št. 46/15 - UPB) je Občinski svet Občine Sevnica na 11. redni seji dne 16.12.2015 sprejel </w:t>
      </w:r>
    </w:p>
    <w:p w:rsidR="003E2C90" w:rsidRPr="00FA4DE3" w:rsidRDefault="003E2C90" w:rsidP="003E2C90">
      <w:pPr>
        <w:rPr>
          <w:rFonts w:ascii="Arial" w:hAnsi="Arial" w:cs="Arial"/>
          <w:sz w:val="20"/>
          <w:szCs w:val="20"/>
        </w:rPr>
      </w:pPr>
    </w:p>
    <w:p w:rsidR="003E2C90" w:rsidRPr="00FA4DE3" w:rsidRDefault="003E2C90" w:rsidP="003E2C90">
      <w:pPr>
        <w:jc w:val="center"/>
        <w:rPr>
          <w:rFonts w:ascii="Arial" w:hAnsi="Arial" w:cs="Arial"/>
          <w:b/>
          <w:sz w:val="20"/>
          <w:szCs w:val="20"/>
        </w:rPr>
      </w:pPr>
      <w:r w:rsidRPr="00FA4DE3">
        <w:rPr>
          <w:rFonts w:ascii="Arial" w:hAnsi="Arial" w:cs="Arial"/>
          <w:b/>
          <w:sz w:val="20"/>
          <w:szCs w:val="20"/>
        </w:rPr>
        <w:t>P R A V I L N I K</w:t>
      </w:r>
    </w:p>
    <w:p w:rsidR="003E2C90" w:rsidRPr="00FA4DE3" w:rsidRDefault="003E2C90" w:rsidP="003E2C90">
      <w:pPr>
        <w:jc w:val="center"/>
        <w:rPr>
          <w:rFonts w:ascii="Arial" w:hAnsi="Arial" w:cs="Arial"/>
          <w:b/>
          <w:sz w:val="20"/>
          <w:szCs w:val="20"/>
        </w:rPr>
      </w:pPr>
      <w:r w:rsidRPr="00FA4DE3">
        <w:rPr>
          <w:rFonts w:ascii="Arial" w:hAnsi="Arial" w:cs="Arial"/>
          <w:b/>
          <w:sz w:val="20"/>
          <w:szCs w:val="20"/>
        </w:rPr>
        <w:t>o sofinanciranju programov in projektov na področju socialnega in zdravstvenega varstva v Občini Sevnica</w:t>
      </w:r>
    </w:p>
    <w:p w:rsidR="003E2C90" w:rsidRPr="00FA4DE3" w:rsidRDefault="003E2C90" w:rsidP="003E2C90">
      <w:pPr>
        <w:jc w:val="center"/>
        <w:rPr>
          <w:rFonts w:ascii="Arial" w:hAnsi="Arial" w:cs="Arial"/>
          <w:b/>
          <w:sz w:val="20"/>
          <w:szCs w:val="20"/>
        </w:rPr>
      </w:pPr>
    </w:p>
    <w:p w:rsidR="003E2C90" w:rsidRPr="00FA4DE3" w:rsidRDefault="003E2C90" w:rsidP="003E2C90">
      <w:pPr>
        <w:rPr>
          <w:rFonts w:ascii="Arial" w:hAnsi="Arial" w:cs="Arial"/>
          <w:b/>
          <w:sz w:val="20"/>
          <w:szCs w:val="20"/>
        </w:rPr>
      </w:pPr>
    </w:p>
    <w:p w:rsidR="003E2C90" w:rsidRPr="00FA4DE3" w:rsidRDefault="003E2C90" w:rsidP="003E2C90">
      <w:pPr>
        <w:jc w:val="center"/>
        <w:rPr>
          <w:rFonts w:ascii="Arial" w:hAnsi="Arial" w:cs="Arial"/>
          <w:b/>
          <w:sz w:val="20"/>
          <w:szCs w:val="20"/>
        </w:rPr>
      </w:pPr>
      <w:r w:rsidRPr="00FA4DE3">
        <w:rPr>
          <w:rFonts w:ascii="Arial" w:hAnsi="Arial" w:cs="Arial"/>
          <w:b/>
          <w:sz w:val="20"/>
          <w:szCs w:val="20"/>
        </w:rPr>
        <w:t>I. SPLOŠNE DOLOČBE</w:t>
      </w:r>
    </w:p>
    <w:p w:rsidR="003E2C90" w:rsidRPr="00FA4DE3" w:rsidRDefault="003E2C90" w:rsidP="003E2C90">
      <w:pPr>
        <w:jc w:val="center"/>
        <w:rPr>
          <w:rFonts w:ascii="Arial" w:hAnsi="Arial" w:cs="Arial"/>
          <w:sz w:val="20"/>
          <w:szCs w:val="20"/>
        </w:rPr>
      </w:pPr>
    </w:p>
    <w:p w:rsidR="003E2C90" w:rsidRPr="00FA4DE3" w:rsidRDefault="003E2C90" w:rsidP="003E2C90">
      <w:pPr>
        <w:jc w:val="center"/>
        <w:rPr>
          <w:rFonts w:ascii="Arial" w:hAnsi="Arial" w:cs="Arial"/>
          <w:sz w:val="20"/>
          <w:szCs w:val="20"/>
        </w:rPr>
      </w:pPr>
    </w:p>
    <w:p w:rsidR="003E2C90" w:rsidRPr="00FA4DE3" w:rsidRDefault="003E2C90" w:rsidP="003E2C90">
      <w:pPr>
        <w:numPr>
          <w:ilvl w:val="0"/>
          <w:numId w:val="4"/>
        </w:numPr>
        <w:tabs>
          <w:tab w:val="left" w:pos="4143"/>
          <w:tab w:val="center" w:pos="4536"/>
        </w:tabs>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both"/>
        <w:rPr>
          <w:rFonts w:ascii="Arial" w:hAnsi="Arial" w:cs="Arial"/>
          <w:b/>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Občina Sevnica s tem pravilnikom določa postopek za izbor programov in projektov, na področju socialnega in zdravstvenega varstva, kriterije za izbor izvajalcev ter merila za razdelitev sredstev, ki se sofinancirajo iz sredstev proračuna Občine Sevnica.</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Predmet tega pravilnika je sofinanciranje letnih programov in projektov s področja dejavnosti socialnega in zdravstvenega varstva. </w:t>
      </w:r>
    </w:p>
    <w:p w:rsidR="003E2C90" w:rsidRPr="00FA4DE3" w:rsidRDefault="003E2C90" w:rsidP="003E2C90">
      <w:pPr>
        <w:ind w:firstLine="709"/>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Sredstva, ki se razdelijo na podlagi tega pravilnika, niso namenjena za sofinanciranje:</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18"/>
        </w:numPr>
        <w:contextualSpacing/>
        <w:jc w:val="both"/>
        <w:rPr>
          <w:rFonts w:ascii="Arial" w:hAnsi="Arial" w:cs="Arial"/>
          <w:sz w:val="20"/>
          <w:szCs w:val="20"/>
        </w:rPr>
      </w:pPr>
      <w:r w:rsidRPr="00FA4DE3">
        <w:rPr>
          <w:rFonts w:ascii="Arial" w:hAnsi="Arial" w:cs="Arial"/>
          <w:sz w:val="20"/>
          <w:szCs w:val="20"/>
        </w:rPr>
        <w:t>programov, ki jih posamezni izvajalci izvajajo kot redne programe (zakonska ali pogodbena obveznost), za katere imajo zagotovljena sredstva iz drugih virov,</w:t>
      </w:r>
    </w:p>
    <w:p w:rsidR="003E2C90" w:rsidRPr="00FA4DE3" w:rsidRDefault="003E2C90" w:rsidP="003E2C90">
      <w:pPr>
        <w:numPr>
          <w:ilvl w:val="0"/>
          <w:numId w:val="18"/>
        </w:numPr>
        <w:contextualSpacing/>
        <w:jc w:val="both"/>
        <w:rPr>
          <w:rFonts w:ascii="Arial" w:hAnsi="Arial" w:cs="Arial"/>
          <w:sz w:val="20"/>
          <w:szCs w:val="20"/>
        </w:rPr>
      </w:pPr>
      <w:r w:rsidRPr="00FA4DE3">
        <w:rPr>
          <w:rFonts w:ascii="Arial" w:hAnsi="Arial" w:cs="Arial"/>
          <w:sz w:val="20"/>
          <w:szCs w:val="20"/>
        </w:rPr>
        <w:t>investicij v prostore in nakup opreme izvajalcev programa.</w:t>
      </w:r>
    </w:p>
    <w:p w:rsidR="003E2C90" w:rsidRPr="00FA4DE3" w:rsidRDefault="003E2C90" w:rsidP="003E2C90">
      <w:pPr>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V proračunu Občine Sevnica se za posamezno leto določi višina sredstev, namenjena sofinanciranju programov s področja socialnega in zdravstvenega varstva v Občini Sevnica.</w:t>
      </w:r>
    </w:p>
    <w:p w:rsidR="003E2C90" w:rsidRPr="00FA4DE3" w:rsidRDefault="003E2C90" w:rsidP="003E2C90">
      <w:pPr>
        <w:ind w:firstLine="708"/>
        <w:jc w:val="center"/>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Strokovno organizacijska in administrativno tehnična opravila v zvezi z izvedbo javnega razpisa vodi strokovna služba Občinske uprave Občine Sevnica.</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p>
    <w:p w:rsidR="003E2C90" w:rsidRPr="00FA4DE3" w:rsidRDefault="003E2C90" w:rsidP="003E2C90">
      <w:pPr>
        <w:jc w:val="center"/>
        <w:rPr>
          <w:rFonts w:ascii="Arial" w:hAnsi="Arial" w:cs="Arial"/>
          <w:b/>
          <w:sz w:val="20"/>
          <w:szCs w:val="20"/>
        </w:rPr>
      </w:pPr>
      <w:r w:rsidRPr="00FA4DE3">
        <w:rPr>
          <w:rFonts w:ascii="Arial" w:hAnsi="Arial" w:cs="Arial"/>
          <w:b/>
          <w:sz w:val="20"/>
          <w:szCs w:val="20"/>
        </w:rPr>
        <w:t>II. POGOJI ZA PRIDOBITEV SREDSTEV</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Izvajalci programov s področja socialnega in zdravstvenega varstva so lahko:</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 pravne osebe s statusom društva, ustanove ali zavoda in so po Uredbi o standardni klasifikaciji dejavnosti (Uradni list RS, št. 69/07 in 17/08) registrirani za opravljanje dejavnosti socialno varstvo brez nastanitve (SKD 88), dejavnost invalidskih organizacij (SKD 94.991) in/ali zdravstvo (SKD 86) oziroma imajo v svojem statutu/temeljnem aktu jasno opredeljeno delovanje na razpisnem področju,</w:t>
      </w:r>
    </w:p>
    <w:p w:rsidR="003E2C90" w:rsidRPr="00FA4DE3" w:rsidRDefault="003E2C90" w:rsidP="003E2C90">
      <w:pPr>
        <w:jc w:val="both"/>
        <w:rPr>
          <w:rFonts w:ascii="Arial" w:hAnsi="Arial" w:cs="Arial"/>
          <w:sz w:val="20"/>
          <w:szCs w:val="20"/>
        </w:rPr>
      </w:pPr>
      <w:r w:rsidRPr="00FA4DE3">
        <w:rPr>
          <w:rFonts w:ascii="Arial" w:hAnsi="Arial" w:cs="Arial"/>
          <w:sz w:val="20"/>
          <w:szCs w:val="20"/>
        </w:rPr>
        <w:t>- registrirani in imajo dejavnost socialnega varstva ali zdravstvenega varstva opredeljeno v ustanovitvenih aktih.</w:t>
      </w:r>
    </w:p>
    <w:p w:rsidR="003E2C90" w:rsidRPr="00FA4DE3" w:rsidRDefault="003E2C90" w:rsidP="003E2C90">
      <w:pPr>
        <w:jc w:val="both"/>
        <w:rPr>
          <w:rFonts w:ascii="Arial" w:hAnsi="Arial" w:cs="Arial"/>
          <w:sz w:val="20"/>
          <w:szCs w:val="20"/>
        </w:rPr>
      </w:pPr>
    </w:p>
    <w:p w:rsidR="003E2C90" w:rsidRDefault="003E2C90" w:rsidP="003E2C90">
      <w:pPr>
        <w:jc w:val="both"/>
        <w:rPr>
          <w:rFonts w:ascii="Arial" w:hAnsi="Arial" w:cs="Arial"/>
          <w:sz w:val="20"/>
          <w:szCs w:val="20"/>
        </w:rPr>
      </w:pPr>
      <w:r w:rsidRPr="00FA4DE3">
        <w:rPr>
          <w:rFonts w:ascii="Arial" w:hAnsi="Arial" w:cs="Arial"/>
          <w:sz w:val="20"/>
          <w:szCs w:val="20"/>
        </w:rPr>
        <w:t>Izvajalci morajo imeti sedež organizacije ali podružnico registrirano v Občini Sevnica oziroma ne glede na sedež, če je program/projekt dejavnosti zastavljen tako, da aktivno vključuje najmanj šest občanov Občine Sevnica (izkazuje se z obvezno poimensko prilogo aktivnih članov).</w:t>
      </w:r>
    </w:p>
    <w:p w:rsidR="003E2C90" w:rsidRDefault="003E2C90" w:rsidP="003E2C90">
      <w:pPr>
        <w:jc w:val="both"/>
        <w:rPr>
          <w:rFonts w:ascii="Arial" w:hAnsi="Arial" w:cs="Arial"/>
          <w:sz w:val="20"/>
          <w:szCs w:val="20"/>
        </w:rPr>
      </w:pPr>
    </w:p>
    <w:p w:rsidR="003E2C90" w:rsidRDefault="003E2C90" w:rsidP="003E2C90">
      <w:pPr>
        <w:jc w:val="both"/>
        <w:rPr>
          <w:rFonts w:ascii="Arial" w:hAnsi="Arial" w:cs="Arial"/>
          <w:sz w:val="20"/>
          <w:szCs w:val="20"/>
        </w:rPr>
      </w:pPr>
    </w:p>
    <w:p w:rsidR="003E2C90"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p>
    <w:p w:rsidR="003E2C90" w:rsidRPr="00FA4DE3" w:rsidRDefault="003E2C90" w:rsidP="003E2C90">
      <w:pPr>
        <w:jc w:val="center"/>
        <w:rPr>
          <w:rFonts w:ascii="Arial" w:hAnsi="Arial" w:cs="Arial"/>
          <w:b/>
          <w:sz w:val="20"/>
          <w:szCs w:val="20"/>
        </w:rPr>
      </w:pPr>
      <w:r w:rsidRPr="00FA4DE3">
        <w:rPr>
          <w:rFonts w:ascii="Arial" w:hAnsi="Arial" w:cs="Arial"/>
          <w:b/>
          <w:sz w:val="20"/>
          <w:szCs w:val="20"/>
        </w:rPr>
        <w:lastRenderedPageBreak/>
        <w:t>III. POSTOPEK ZA IZBOR PROGRAMOV</w:t>
      </w:r>
    </w:p>
    <w:p w:rsidR="003E2C90" w:rsidRPr="00FA4DE3" w:rsidRDefault="003E2C90" w:rsidP="003E2C90">
      <w:pPr>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Sklep o začetku javnega razpisa in imenovanju komisije izda župan Občine Sevnica.</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Javni razpis se objavi v javnih glasilih in na spletni strani Občine Sevnica, povzetek razpisa pa se objavi v Uradnem listu Republike Slovenije.</w:t>
      </w:r>
    </w:p>
    <w:p w:rsidR="003E2C90" w:rsidRPr="00FA4DE3" w:rsidRDefault="003E2C90" w:rsidP="003E2C90">
      <w:pPr>
        <w:rPr>
          <w:rFonts w:ascii="Arial" w:hAnsi="Arial" w:cs="Arial"/>
          <w:sz w:val="20"/>
          <w:szCs w:val="20"/>
        </w:rPr>
      </w:pPr>
    </w:p>
    <w:p w:rsidR="003E2C90" w:rsidRPr="00FA4DE3" w:rsidRDefault="003E2C90" w:rsidP="003E2C90">
      <w:pPr>
        <w:rPr>
          <w:rFonts w:ascii="Arial" w:hAnsi="Arial" w:cs="Arial"/>
          <w:sz w:val="20"/>
          <w:szCs w:val="20"/>
        </w:rPr>
      </w:pPr>
      <w:r w:rsidRPr="00FA4DE3">
        <w:rPr>
          <w:rFonts w:ascii="Arial" w:hAnsi="Arial" w:cs="Arial"/>
          <w:sz w:val="20"/>
          <w:szCs w:val="20"/>
        </w:rPr>
        <w:t>Objava javnega razpisa mora vsebovati:</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 podatke o naročniku, </w:t>
      </w:r>
    </w:p>
    <w:p w:rsidR="003E2C90" w:rsidRPr="00FA4DE3" w:rsidRDefault="003E2C90" w:rsidP="003E2C90">
      <w:pPr>
        <w:jc w:val="both"/>
        <w:rPr>
          <w:rFonts w:ascii="Arial" w:hAnsi="Arial" w:cs="Arial"/>
          <w:sz w:val="20"/>
          <w:szCs w:val="20"/>
        </w:rPr>
      </w:pPr>
      <w:r w:rsidRPr="00FA4DE3">
        <w:rPr>
          <w:rFonts w:ascii="Arial" w:hAnsi="Arial" w:cs="Arial"/>
          <w:sz w:val="20"/>
          <w:szCs w:val="20"/>
        </w:rPr>
        <w:t>- navedbo programov, ki so predmet sofinanciranja,</w:t>
      </w:r>
    </w:p>
    <w:p w:rsidR="003E2C90" w:rsidRPr="00FA4DE3" w:rsidRDefault="003E2C90" w:rsidP="003E2C90">
      <w:pPr>
        <w:jc w:val="both"/>
        <w:rPr>
          <w:rFonts w:ascii="Arial" w:hAnsi="Arial" w:cs="Arial"/>
          <w:sz w:val="20"/>
          <w:szCs w:val="20"/>
        </w:rPr>
      </w:pPr>
      <w:r w:rsidRPr="00FA4DE3">
        <w:rPr>
          <w:rFonts w:ascii="Arial" w:hAnsi="Arial" w:cs="Arial"/>
          <w:sz w:val="20"/>
          <w:szCs w:val="20"/>
        </w:rPr>
        <w:t>- pogoje za prijavo na razpis,</w:t>
      </w:r>
    </w:p>
    <w:p w:rsidR="003E2C90" w:rsidRPr="00FA4DE3" w:rsidRDefault="003E2C90" w:rsidP="003E2C90">
      <w:pPr>
        <w:jc w:val="both"/>
        <w:rPr>
          <w:rFonts w:ascii="Arial" w:hAnsi="Arial" w:cs="Arial"/>
          <w:sz w:val="20"/>
          <w:szCs w:val="20"/>
        </w:rPr>
      </w:pPr>
      <w:r w:rsidRPr="00FA4DE3">
        <w:rPr>
          <w:rFonts w:ascii="Arial" w:hAnsi="Arial" w:cs="Arial"/>
          <w:sz w:val="20"/>
          <w:szCs w:val="20"/>
        </w:rPr>
        <w:t>- vrste dokazil o izpolnjevanju pogojev</w:t>
      </w:r>
    </w:p>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 okvirno vrednost razpisanih sredstev, </w:t>
      </w:r>
    </w:p>
    <w:p w:rsidR="003E2C90" w:rsidRPr="00FA4DE3" w:rsidRDefault="003E2C90" w:rsidP="003E2C90">
      <w:pPr>
        <w:jc w:val="both"/>
        <w:rPr>
          <w:rFonts w:ascii="Arial" w:hAnsi="Arial" w:cs="Arial"/>
          <w:sz w:val="20"/>
          <w:szCs w:val="20"/>
        </w:rPr>
      </w:pPr>
      <w:r w:rsidRPr="00FA4DE3">
        <w:rPr>
          <w:rFonts w:ascii="Arial" w:hAnsi="Arial" w:cs="Arial"/>
          <w:sz w:val="20"/>
          <w:szCs w:val="20"/>
        </w:rPr>
        <w:t>- merila in kriterije za izbor programov in projektov,,</w:t>
      </w:r>
    </w:p>
    <w:p w:rsidR="003E2C90" w:rsidRPr="00FA4DE3" w:rsidRDefault="003E2C90" w:rsidP="003E2C90">
      <w:pPr>
        <w:jc w:val="both"/>
        <w:rPr>
          <w:rFonts w:ascii="Arial" w:hAnsi="Arial" w:cs="Arial"/>
          <w:sz w:val="20"/>
          <w:szCs w:val="20"/>
        </w:rPr>
      </w:pPr>
      <w:r w:rsidRPr="00FA4DE3">
        <w:rPr>
          <w:rFonts w:ascii="Arial" w:hAnsi="Arial" w:cs="Arial"/>
          <w:sz w:val="20"/>
          <w:szCs w:val="20"/>
        </w:rPr>
        <w:t>- rok za prijavo,</w:t>
      </w:r>
    </w:p>
    <w:p w:rsidR="003E2C90" w:rsidRPr="00FA4DE3" w:rsidRDefault="003E2C90" w:rsidP="003E2C90">
      <w:pPr>
        <w:jc w:val="both"/>
        <w:rPr>
          <w:rFonts w:ascii="Arial" w:hAnsi="Arial" w:cs="Arial"/>
          <w:sz w:val="20"/>
          <w:szCs w:val="20"/>
        </w:rPr>
      </w:pPr>
      <w:r w:rsidRPr="00FA4DE3">
        <w:rPr>
          <w:rFonts w:ascii="Arial" w:hAnsi="Arial" w:cs="Arial"/>
          <w:sz w:val="20"/>
          <w:szCs w:val="20"/>
        </w:rPr>
        <w:t>- način dostave predlogov in imena pooblaščenih oseb za dajanje informacij,</w:t>
      </w:r>
    </w:p>
    <w:p w:rsidR="003E2C90" w:rsidRPr="00FA4DE3" w:rsidRDefault="003E2C90" w:rsidP="003E2C90">
      <w:pPr>
        <w:jc w:val="both"/>
        <w:rPr>
          <w:rFonts w:ascii="Arial" w:hAnsi="Arial" w:cs="Arial"/>
          <w:sz w:val="20"/>
          <w:szCs w:val="20"/>
        </w:rPr>
      </w:pPr>
      <w:r w:rsidRPr="00FA4DE3">
        <w:rPr>
          <w:rFonts w:ascii="Arial" w:hAnsi="Arial" w:cs="Arial"/>
          <w:sz w:val="20"/>
          <w:szCs w:val="20"/>
        </w:rPr>
        <w:t>- predvideni datum odpiranja ponudb,</w:t>
      </w:r>
    </w:p>
    <w:p w:rsidR="003E2C90" w:rsidRPr="00FA4DE3" w:rsidRDefault="003E2C90" w:rsidP="003E2C90">
      <w:pPr>
        <w:jc w:val="both"/>
        <w:rPr>
          <w:rFonts w:ascii="Arial" w:hAnsi="Arial" w:cs="Arial"/>
          <w:sz w:val="20"/>
          <w:szCs w:val="20"/>
        </w:rPr>
      </w:pPr>
      <w:r w:rsidRPr="00FA4DE3">
        <w:rPr>
          <w:rFonts w:ascii="Arial" w:hAnsi="Arial" w:cs="Arial"/>
          <w:sz w:val="20"/>
          <w:szCs w:val="20"/>
        </w:rPr>
        <w:t>- rok, v katerem bodo predlagatelji obveščeni o izidu javnega razpisa.</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Organizacije se prijavijo na razpis izključno na predpisanih obrazcih iz razpisne dokumentacije.</w:t>
      </w:r>
    </w:p>
    <w:p w:rsidR="003E2C90" w:rsidRPr="00FA4DE3" w:rsidRDefault="003E2C90" w:rsidP="003E2C90">
      <w:pPr>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rPr>
          <w:rFonts w:ascii="Arial" w:hAnsi="Arial" w:cs="Arial"/>
          <w:sz w:val="20"/>
          <w:szCs w:val="20"/>
        </w:rPr>
      </w:pPr>
    </w:p>
    <w:p w:rsidR="003E2C90" w:rsidRPr="00FA4DE3" w:rsidRDefault="003E2C90" w:rsidP="003E2C90">
      <w:pPr>
        <w:rPr>
          <w:rFonts w:ascii="Arial" w:hAnsi="Arial" w:cs="Arial"/>
          <w:sz w:val="20"/>
          <w:szCs w:val="20"/>
        </w:rPr>
      </w:pPr>
      <w:r w:rsidRPr="00FA4DE3">
        <w:rPr>
          <w:rFonts w:ascii="Arial" w:hAnsi="Arial" w:cs="Arial"/>
          <w:sz w:val="20"/>
          <w:szCs w:val="20"/>
        </w:rPr>
        <w:t>Postopek dodeljevanja finančnih sredstev organizacijam poteka po naslednjem zaporedju:</w:t>
      </w:r>
    </w:p>
    <w:p w:rsidR="003E2C90" w:rsidRPr="00FA4DE3" w:rsidRDefault="003E2C90" w:rsidP="003E2C90">
      <w:pPr>
        <w:ind w:firstLine="708"/>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1. priprava in objava javnega razpisa za zbiranje vlog,</w:t>
      </w:r>
    </w:p>
    <w:p w:rsidR="003E2C90" w:rsidRPr="00FA4DE3" w:rsidRDefault="003E2C90" w:rsidP="003E2C90">
      <w:pPr>
        <w:jc w:val="both"/>
        <w:rPr>
          <w:rFonts w:ascii="Arial" w:hAnsi="Arial" w:cs="Arial"/>
          <w:sz w:val="20"/>
          <w:szCs w:val="20"/>
        </w:rPr>
      </w:pPr>
      <w:r w:rsidRPr="00FA4DE3">
        <w:rPr>
          <w:rFonts w:ascii="Arial" w:hAnsi="Arial" w:cs="Arial"/>
          <w:sz w:val="20"/>
          <w:szCs w:val="20"/>
        </w:rPr>
        <w:t>2. zbiranje vlog,</w:t>
      </w:r>
    </w:p>
    <w:p w:rsidR="003E2C90" w:rsidRPr="00FA4DE3" w:rsidRDefault="003E2C90" w:rsidP="003E2C90">
      <w:pPr>
        <w:jc w:val="both"/>
        <w:rPr>
          <w:rFonts w:ascii="Arial" w:hAnsi="Arial" w:cs="Arial"/>
          <w:sz w:val="20"/>
          <w:szCs w:val="20"/>
        </w:rPr>
      </w:pPr>
      <w:r w:rsidRPr="00FA4DE3">
        <w:rPr>
          <w:rFonts w:ascii="Arial" w:hAnsi="Arial" w:cs="Arial"/>
          <w:sz w:val="20"/>
          <w:szCs w:val="20"/>
        </w:rPr>
        <w:t>3. odpiranje in ugotavljanje popolnosti vlog,</w:t>
      </w:r>
    </w:p>
    <w:p w:rsidR="003E2C90" w:rsidRPr="00FA4DE3" w:rsidRDefault="003E2C90" w:rsidP="003E2C90">
      <w:pPr>
        <w:jc w:val="both"/>
        <w:rPr>
          <w:rFonts w:ascii="Arial" w:hAnsi="Arial" w:cs="Arial"/>
          <w:sz w:val="20"/>
          <w:szCs w:val="20"/>
        </w:rPr>
      </w:pPr>
      <w:r w:rsidRPr="00FA4DE3">
        <w:rPr>
          <w:rFonts w:ascii="Arial" w:hAnsi="Arial" w:cs="Arial"/>
          <w:sz w:val="20"/>
          <w:szCs w:val="20"/>
        </w:rPr>
        <w:t>4. strokovno ocenjevanje prispelih vlog,</w:t>
      </w:r>
    </w:p>
    <w:p w:rsidR="003E2C90" w:rsidRPr="00FA4DE3" w:rsidRDefault="003E2C90" w:rsidP="003E2C90">
      <w:pPr>
        <w:jc w:val="both"/>
        <w:rPr>
          <w:rFonts w:ascii="Arial" w:hAnsi="Arial" w:cs="Arial"/>
          <w:sz w:val="20"/>
          <w:szCs w:val="20"/>
        </w:rPr>
      </w:pPr>
      <w:r w:rsidRPr="00FA4DE3">
        <w:rPr>
          <w:rFonts w:ascii="Arial" w:hAnsi="Arial" w:cs="Arial"/>
          <w:sz w:val="20"/>
          <w:szCs w:val="20"/>
        </w:rPr>
        <w:t>5. obravnava in odločitev o posamezni vlogi,</w:t>
      </w:r>
    </w:p>
    <w:p w:rsidR="003E2C90" w:rsidRPr="00FA4DE3" w:rsidRDefault="003E2C90" w:rsidP="003E2C90">
      <w:pPr>
        <w:jc w:val="both"/>
        <w:rPr>
          <w:rFonts w:ascii="Arial" w:hAnsi="Arial" w:cs="Arial"/>
          <w:sz w:val="20"/>
          <w:szCs w:val="20"/>
        </w:rPr>
      </w:pPr>
      <w:r w:rsidRPr="00FA4DE3">
        <w:rPr>
          <w:rFonts w:ascii="Arial" w:hAnsi="Arial" w:cs="Arial"/>
          <w:sz w:val="20"/>
          <w:szCs w:val="20"/>
        </w:rPr>
        <w:t>6. obveščanje predlagateljev o odločitvi – sklepi o izboru,</w:t>
      </w:r>
    </w:p>
    <w:p w:rsidR="003E2C90" w:rsidRPr="00FA4DE3" w:rsidRDefault="003E2C90" w:rsidP="003E2C90">
      <w:pPr>
        <w:jc w:val="both"/>
        <w:rPr>
          <w:rFonts w:ascii="Arial" w:hAnsi="Arial" w:cs="Arial"/>
          <w:sz w:val="20"/>
          <w:szCs w:val="20"/>
        </w:rPr>
      </w:pPr>
      <w:r w:rsidRPr="00FA4DE3">
        <w:rPr>
          <w:rFonts w:ascii="Arial" w:hAnsi="Arial" w:cs="Arial"/>
          <w:sz w:val="20"/>
          <w:szCs w:val="20"/>
        </w:rPr>
        <w:t>7. obravnava pritožb do dokončnosti odločitve,</w:t>
      </w:r>
    </w:p>
    <w:p w:rsidR="003E2C90" w:rsidRPr="00FA4DE3" w:rsidRDefault="003E2C90" w:rsidP="003E2C90">
      <w:pPr>
        <w:jc w:val="both"/>
        <w:rPr>
          <w:rFonts w:ascii="Arial" w:hAnsi="Arial" w:cs="Arial"/>
          <w:sz w:val="20"/>
          <w:szCs w:val="20"/>
        </w:rPr>
      </w:pPr>
      <w:r w:rsidRPr="00FA4DE3">
        <w:rPr>
          <w:rFonts w:ascii="Arial" w:hAnsi="Arial" w:cs="Arial"/>
          <w:sz w:val="20"/>
          <w:szCs w:val="20"/>
        </w:rPr>
        <w:t>8. sklepanje pogodb,</w:t>
      </w:r>
    </w:p>
    <w:p w:rsidR="003E2C90" w:rsidRPr="00FA4DE3" w:rsidRDefault="003E2C90" w:rsidP="003E2C90">
      <w:pPr>
        <w:jc w:val="both"/>
        <w:rPr>
          <w:rFonts w:ascii="Arial" w:hAnsi="Arial" w:cs="Arial"/>
          <w:sz w:val="20"/>
          <w:szCs w:val="20"/>
        </w:rPr>
      </w:pPr>
      <w:r w:rsidRPr="00FA4DE3">
        <w:rPr>
          <w:rFonts w:ascii="Arial" w:hAnsi="Arial" w:cs="Arial"/>
          <w:sz w:val="20"/>
          <w:szCs w:val="20"/>
        </w:rPr>
        <w:t>9. spremljanje izvajanja pogodb – poročila o izvedbi programov.</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center"/>
        <w:rPr>
          <w:rFonts w:ascii="Arial" w:hAnsi="Arial" w:cs="Arial"/>
          <w:b/>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Prijavitelji morajo priložiti k prijavi:</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 izpolnjene obrazce iz javnega razpisa,</w:t>
      </w:r>
    </w:p>
    <w:p w:rsidR="003E2C90" w:rsidRPr="00FA4DE3" w:rsidRDefault="003E2C90" w:rsidP="003E2C90">
      <w:pPr>
        <w:jc w:val="both"/>
        <w:rPr>
          <w:rFonts w:ascii="Arial" w:hAnsi="Arial" w:cs="Arial"/>
          <w:sz w:val="20"/>
          <w:szCs w:val="20"/>
        </w:rPr>
      </w:pPr>
      <w:r w:rsidRPr="00FA4DE3">
        <w:rPr>
          <w:rFonts w:ascii="Arial" w:hAnsi="Arial" w:cs="Arial"/>
          <w:sz w:val="20"/>
          <w:szCs w:val="20"/>
        </w:rPr>
        <w:t>- s podpisom in žigom potrjen vzorec pogodbe,</w:t>
      </w:r>
    </w:p>
    <w:p w:rsidR="003E2C90" w:rsidRPr="00FA4DE3" w:rsidRDefault="003E2C90" w:rsidP="003E2C90">
      <w:pPr>
        <w:jc w:val="both"/>
        <w:rPr>
          <w:rFonts w:ascii="Arial" w:hAnsi="Arial" w:cs="Arial"/>
          <w:sz w:val="20"/>
          <w:szCs w:val="20"/>
        </w:rPr>
      </w:pPr>
      <w:r w:rsidRPr="00FA4DE3">
        <w:rPr>
          <w:rFonts w:ascii="Arial" w:hAnsi="Arial" w:cs="Arial"/>
          <w:sz w:val="20"/>
          <w:szCs w:val="20"/>
        </w:rPr>
        <w:t>- izpisek iz evidence o članstvu s plačano letno članarino (ime, priimek in naslov ter navedba uporabnik/družinski član),</w:t>
      </w:r>
    </w:p>
    <w:p w:rsidR="003E2C90" w:rsidRPr="00FA4DE3" w:rsidRDefault="003E2C90" w:rsidP="003E2C90">
      <w:pPr>
        <w:jc w:val="both"/>
        <w:rPr>
          <w:rFonts w:ascii="Arial" w:hAnsi="Arial" w:cs="Arial"/>
          <w:sz w:val="20"/>
          <w:szCs w:val="20"/>
        </w:rPr>
      </w:pPr>
      <w:r w:rsidRPr="00FA4DE3">
        <w:rPr>
          <w:rFonts w:ascii="Arial" w:hAnsi="Arial" w:cs="Arial"/>
          <w:sz w:val="20"/>
          <w:szCs w:val="20"/>
        </w:rPr>
        <w:t>- drugo dokumentacijo, opredeljeno v javnem razpisu.</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V primeru, da je vloga prijavitelja nepopolna, se prijavitelja pisno pozove, da vlogo dopolni v roku 8 dni od dneva vročitve poziva. V kolikor vloga v roku ni dopolnjena, se s sklepom zavrže. </w:t>
      </w:r>
    </w:p>
    <w:p w:rsidR="003E2C90" w:rsidRPr="00FA4DE3" w:rsidRDefault="003E2C90" w:rsidP="003E2C90">
      <w:pPr>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cente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Pregled, ocenitev, predlog izbora in višine sofinanciranja programov pripravi komisija, ki jo za tekoče proračunsko leto imenuje župan. </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Komisijo sestavljajo trije člani, od katerih morata biti najmanj dva iz občinske uprave (en pravnik in en predstavnik Oddelka za družbene dejavnosti) ter en predstavnik Centra za socialno delo Sevnica.</w:t>
      </w:r>
    </w:p>
    <w:p w:rsidR="003E2C90" w:rsidRPr="00FA4DE3" w:rsidRDefault="003E2C90" w:rsidP="003E2C90">
      <w:pPr>
        <w:ind w:firstLine="708"/>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Član komisije ne sme biti predsednik ali član društva, ki kandidira za sredstva javnega razpisa.</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Posameznemu prijavitelju se lahko sofinancirata največ dva programa. V kolikor prijavitelj na razpis prijavi več kot dva programa, se izbereta tista dva, ki dosežeta največje število točk, ostali pa se s sklepom zavržejo. </w:t>
      </w:r>
    </w:p>
    <w:p w:rsidR="003E2C90" w:rsidRPr="00FA4DE3" w:rsidRDefault="003E2C90" w:rsidP="003E2C90">
      <w:pPr>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Postopek javnega razpisa vodi strokovna služba Občinske uprave Občine Sevnica, ki tudi izda sklep o sofinanciranju programov in projektov.</w:t>
      </w:r>
    </w:p>
    <w:p w:rsidR="003E2C90" w:rsidRPr="00FA4DE3" w:rsidRDefault="003E2C90" w:rsidP="003E2C90">
      <w:pPr>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Zoper sklep je v roku 15 dni od dneva vročitve sklepa možno vložiti pritožbo. O pritožbi odloči župan.</w:t>
      </w:r>
    </w:p>
    <w:p w:rsidR="003E2C90" w:rsidRPr="00FA4DE3" w:rsidRDefault="003E2C90" w:rsidP="003E2C90">
      <w:pPr>
        <w:ind w:firstLine="709"/>
        <w:jc w:val="both"/>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Župan z izbranimi izvajalci sklene letno pogodbo o sofinanciranju programov in projektov.</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Pogodba določa izbran program, višino odobrenih sredstev, roke za zagotovitev finančnih sredstev, način nadzora nad namensko porabo sredstev, obveznosti organizacij in ostala določila, pomembna za izvedbo programa.</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V petnajstih dneh od dneva vročitve pogodbe, morajo izvajalci dva podpisana izvoda pogodb vrniti občinski upravi. Če podpisani pogodbi s strani izvajalca nista vrnjeni v petnajstih dneh, se smatra, da je izvajalec odstopil od zahteve po sofinanciranju predloga programa in projekta.</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4"/>
        </w:numPr>
        <w:contextualSpacing/>
        <w:jc w:val="center"/>
        <w:rPr>
          <w:rFonts w:ascii="Arial" w:hAnsi="Arial" w:cs="Arial"/>
          <w:b/>
          <w:sz w:val="20"/>
          <w:szCs w:val="20"/>
        </w:rPr>
      </w:pPr>
      <w:r w:rsidRPr="00FA4DE3">
        <w:rPr>
          <w:rFonts w:ascii="Arial" w:hAnsi="Arial" w:cs="Arial"/>
          <w:b/>
          <w:sz w:val="20"/>
          <w:szCs w:val="20"/>
        </w:rPr>
        <w:t xml:space="preserve">člen </w:t>
      </w:r>
    </w:p>
    <w:p w:rsidR="003E2C90" w:rsidRPr="00FA4DE3" w:rsidRDefault="003E2C90" w:rsidP="003E2C90">
      <w:pPr>
        <w:jc w:val="center"/>
        <w:rPr>
          <w:rFonts w:ascii="Arial" w:hAnsi="Arial" w:cs="Arial"/>
          <w:b/>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Izvajalci programov so dolžni izvajati programe in projekte v skladu s tem pravilnikom in le za namene, kot so jim bili opredeljeni v pogodbi.</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Občina Sevnica lahko od izvajalcev programov in projektov zahteva vsa dokazila in podatke, ki so potrebna za ovrednotenje izvajanja dogovorjenih programov in projektov.</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V kolikor Občina Sevnica ugotovi nenamensko porabo s strani izvajalca, se sofinanciranje takoj ustavi, že prejeta sredstva pa mora izvajalec vrniti v občinski proračun, skupaj z zakonsko predpisanimi obrestmi.</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Izvajalec, ki krši določila tega člena, ne more kandidirati na naslednjem javnem razpisu Občine Sevnica.</w:t>
      </w:r>
    </w:p>
    <w:p w:rsidR="003E2C90" w:rsidRPr="00FA4DE3" w:rsidRDefault="003E2C90" w:rsidP="003E2C90">
      <w:pPr>
        <w:rPr>
          <w:rFonts w:ascii="Arial" w:hAnsi="Arial" w:cs="Arial"/>
          <w:sz w:val="20"/>
          <w:szCs w:val="20"/>
        </w:rPr>
      </w:pPr>
    </w:p>
    <w:p w:rsidR="003E2C90" w:rsidRPr="00FA4DE3" w:rsidRDefault="003E2C90" w:rsidP="003E2C90">
      <w:pPr>
        <w:jc w:val="center"/>
        <w:rPr>
          <w:rFonts w:ascii="Arial" w:hAnsi="Arial" w:cs="Arial"/>
          <w:b/>
          <w:sz w:val="20"/>
          <w:szCs w:val="20"/>
        </w:rPr>
      </w:pPr>
      <w:r w:rsidRPr="00FA4DE3">
        <w:rPr>
          <w:rFonts w:ascii="Arial" w:hAnsi="Arial" w:cs="Arial"/>
          <w:b/>
          <w:sz w:val="20"/>
          <w:szCs w:val="20"/>
        </w:rPr>
        <w:t xml:space="preserve">16. člen </w:t>
      </w:r>
    </w:p>
    <w:p w:rsidR="003E2C90" w:rsidRPr="00FA4DE3" w:rsidRDefault="003E2C90" w:rsidP="003E2C90">
      <w:pPr>
        <w:jc w:val="cente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O izvedbi sofinanciranih programov in projektov na področju socialnega in zdravstvenega varstva morajo izvajalci v pogodbenem roku Občini Sevnica predložiti:</w:t>
      </w:r>
    </w:p>
    <w:p w:rsidR="003E2C90" w:rsidRPr="00FA4DE3" w:rsidRDefault="003E2C90" w:rsidP="003E2C90">
      <w:pPr>
        <w:jc w:val="both"/>
        <w:rPr>
          <w:rFonts w:ascii="Arial" w:hAnsi="Arial" w:cs="Arial"/>
          <w:sz w:val="20"/>
          <w:szCs w:val="20"/>
        </w:rPr>
      </w:pPr>
      <w:r w:rsidRPr="00FA4DE3">
        <w:rPr>
          <w:rFonts w:ascii="Arial" w:hAnsi="Arial" w:cs="Arial"/>
          <w:sz w:val="20"/>
          <w:szCs w:val="20"/>
        </w:rPr>
        <w:t>- podrobno vsebinsko in finančno poročilo o izvedbi programov in projektov,</w:t>
      </w:r>
    </w:p>
    <w:p w:rsidR="003E2C90" w:rsidRPr="00FA4DE3" w:rsidRDefault="003E2C90" w:rsidP="003E2C90">
      <w:pPr>
        <w:jc w:val="both"/>
        <w:rPr>
          <w:rFonts w:ascii="Arial" w:hAnsi="Arial" w:cs="Arial"/>
          <w:sz w:val="20"/>
          <w:szCs w:val="20"/>
        </w:rPr>
      </w:pPr>
      <w:r w:rsidRPr="00FA4DE3">
        <w:rPr>
          <w:rFonts w:ascii="Arial" w:hAnsi="Arial" w:cs="Arial"/>
          <w:sz w:val="20"/>
          <w:szCs w:val="20"/>
        </w:rPr>
        <w:t>- dokazila o namenski porabi sredstev, pridobljenih na podlagi javnega razpisa (kopije računov in dokazila o plačilu le-teh).</w:t>
      </w:r>
    </w:p>
    <w:p w:rsidR="003E2C90" w:rsidRPr="00FA4DE3" w:rsidRDefault="003E2C90" w:rsidP="003E2C90">
      <w:pPr>
        <w:rPr>
          <w:rFonts w:ascii="Arial" w:hAnsi="Arial" w:cs="Arial"/>
          <w:sz w:val="20"/>
          <w:szCs w:val="20"/>
        </w:rPr>
      </w:pPr>
    </w:p>
    <w:p w:rsidR="003E2C90" w:rsidRPr="00FA4DE3" w:rsidRDefault="003E2C90" w:rsidP="003E2C90">
      <w:pPr>
        <w:jc w:val="center"/>
        <w:rPr>
          <w:rFonts w:ascii="Arial" w:hAnsi="Arial" w:cs="Arial"/>
          <w:b/>
          <w:sz w:val="20"/>
          <w:szCs w:val="20"/>
        </w:rPr>
      </w:pPr>
      <w:r w:rsidRPr="00FA4DE3">
        <w:rPr>
          <w:rFonts w:ascii="Arial" w:hAnsi="Arial" w:cs="Arial"/>
          <w:b/>
          <w:sz w:val="20"/>
          <w:szCs w:val="20"/>
        </w:rPr>
        <w:t>IV. KRITERIJI IN MERILA ZA VREDNOTENJE PROGRAMOV IN PROJEKTOV</w:t>
      </w:r>
    </w:p>
    <w:p w:rsidR="003E2C90" w:rsidRPr="00FA4DE3" w:rsidRDefault="003E2C90" w:rsidP="003E2C90">
      <w:pPr>
        <w:rPr>
          <w:rFonts w:ascii="Arial" w:hAnsi="Arial" w:cs="Arial"/>
          <w:sz w:val="20"/>
          <w:szCs w:val="20"/>
        </w:rPr>
      </w:pPr>
    </w:p>
    <w:p w:rsidR="003E2C90" w:rsidRPr="00FA4DE3" w:rsidRDefault="003E2C90" w:rsidP="003E2C90">
      <w:pPr>
        <w:ind w:left="720"/>
        <w:contextualSpacing/>
        <w:jc w:val="center"/>
        <w:rPr>
          <w:rFonts w:ascii="Arial" w:hAnsi="Arial" w:cs="Arial"/>
          <w:b/>
          <w:sz w:val="20"/>
          <w:szCs w:val="20"/>
        </w:rPr>
      </w:pPr>
      <w:r w:rsidRPr="00FA4DE3">
        <w:rPr>
          <w:rFonts w:ascii="Arial" w:hAnsi="Arial" w:cs="Arial"/>
          <w:b/>
          <w:sz w:val="20"/>
          <w:szCs w:val="20"/>
        </w:rPr>
        <w:t>17. člen</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Komisija pri izboru programov in projektov za sofinanciranje upošteva naslednja merila in kriterije:</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11"/>
        </w:numPr>
        <w:contextualSpacing/>
        <w:jc w:val="both"/>
        <w:rPr>
          <w:rFonts w:ascii="Arial" w:hAnsi="Arial" w:cs="Arial"/>
          <w:sz w:val="20"/>
          <w:szCs w:val="20"/>
          <w:u w:val="single"/>
        </w:rPr>
      </w:pPr>
      <w:r w:rsidRPr="00FA4DE3">
        <w:rPr>
          <w:rFonts w:ascii="Arial" w:hAnsi="Arial" w:cs="Arial"/>
          <w:sz w:val="20"/>
          <w:szCs w:val="20"/>
          <w:u w:val="single"/>
        </w:rPr>
        <w:t>Ocena kvalitete in realnosti predlaganega programa:</w:t>
      </w:r>
    </w:p>
    <w:p w:rsidR="003E2C90" w:rsidRPr="00FA4DE3" w:rsidRDefault="003E2C90" w:rsidP="003E2C90">
      <w:pPr>
        <w:jc w:val="both"/>
        <w:rPr>
          <w:rFonts w:ascii="Arial" w:hAnsi="Arial" w:cs="Arial"/>
          <w:sz w:val="20"/>
          <w:szCs w:val="20"/>
        </w:rPr>
      </w:pPr>
    </w:p>
    <w:p w:rsidR="003E2C90" w:rsidRPr="00FA4DE3" w:rsidRDefault="003E2C90" w:rsidP="003E2C90">
      <w:pPr>
        <w:numPr>
          <w:ilvl w:val="1"/>
          <w:numId w:val="5"/>
        </w:numPr>
        <w:contextualSpacing/>
        <w:rPr>
          <w:rFonts w:ascii="Arial" w:hAnsi="Arial" w:cs="Arial"/>
          <w:sz w:val="20"/>
          <w:szCs w:val="20"/>
        </w:rPr>
      </w:pPr>
      <w:r w:rsidRPr="00FA4DE3">
        <w:rPr>
          <w:rFonts w:ascii="Arial" w:hAnsi="Arial" w:cs="Arial"/>
          <w:sz w:val="20"/>
          <w:szCs w:val="20"/>
        </w:rPr>
        <w:t xml:space="preserve"> Opredelitev ciljev, rezultatov in uporabnikov:</w:t>
      </w:r>
    </w:p>
    <w:p w:rsidR="003E2C90" w:rsidRPr="00FA4DE3" w:rsidRDefault="003E2C90" w:rsidP="003E2C90">
      <w:pPr>
        <w:numPr>
          <w:ilvl w:val="0"/>
          <w:numId w:val="6"/>
        </w:numPr>
        <w:contextualSpacing/>
        <w:rPr>
          <w:rFonts w:ascii="Arial" w:hAnsi="Arial" w:cs="Arial"/>
          <w:sz w:val="20"/>
          <w:szCs w:val="20"/>
        </w:rPr>
      </w:pPr>
      <w:r w:rsidRPr="00FA4DE3">
        <w:rPr>
          <w:rFonts w:ascii="Arial" w:hAnsi="Arial" w:cs="Arial"/>
          <w:sz w:val="20"/>
          <w:szCs w:val="20"/>
        </w:rPr>
        <w:t>program/projekt ima delno opredeljene cilje, rezultate in uporabnike: 1 točka</w:t>
      </w:r>
    </w:p>
    <w:p w:rsidR="003E2C90" w:rsidRPr="00FA4DE3" w:rsidRDefault="003E2C90" w:rsidP="003E2C90">
      <w:pPr>
        <w:numPr>
          <w:ilvl w:val="0"/>
          <w:numId w:val="6"/>
        </w:numPr>
        <w:contextualSpacing/>
        <w:rPr>
          <w:rFonts w:ascii="Arial" w:hAnsi="Arial" w:cs="Arial"/>
          <w:sz w:val="20"/>
          <w:szCs w:val="20"/>
        </w:rPr>
      </w:pPr>
      <w:r w:rsidRPr="00FA4DE3">
        <w:rPr>
          <w:rFonts w:ascii="Arial" w:hAnsi="Arial" w:cs="Arial"/>
          <w:sz w:val="20"/>
          <w:szCs w:val="20"/>
        </w:rPr>
        <w:t>program/projekt ima  zelo dobro opredeljene cilje, rezultate in uporabnike: 2 točki</w:t>
      </w:r>
    </w:p>
    <w:p w:rsidR="003E2C90" w:rsidRPr="00FA4DE3" w:rsidRDefault="003E2C90" w:rsidP="003E2C90">
      <w:pPr>
        <w:rPr>
          <w:rFonts w:ascii="Arial" w:hAnsi="Arial" w:cs="Arial"/>
          <w:sz w:val="20"/>
          <w:szCs w:val="20"/>
        </w:rPr>
      </w:pPr>
    </w:p>
    <w:p w:rsidR="003E2C90" w:rsidRPr="00FA4DE3" w:rsidRDefault="003E2C90" w:rsidP="003E2C90">
      <w:pPr>
        <w:numPr>
          <w:ilvl w:val="1"/>
          <w:numId w:val="5"/>
        </w:numPr>
        <w:contextualSpacing/>
        <w:rPr>
          <w:rFonts w:ascii="Arial" w:hAnsi="Arial" w:cs="Arial"/>
          <w:sz w:val="20"/>
          <w:szCs w:val="20"/>
        </w:rPr>
      </w:pPr>
      <w:r w:rsidRPr="00FA4DE3">
        <w:rPr>
          <w:rFonts w:ascii="Arial" w:hAnsi="Arial" w:cs="Arial"/>
          <w:sz w:val="20"/>
          <w:szCs w:val="20"/>
        </w:rPr>
        <w:t>Vpliv programa/projekta:</w:t>
      </w:r>
    </w:p>
    <w:p w:rsidR="003E2C90" w:rsidRPr="00FA4DE3" w:rsidRDefault="003E2C90" w:rsidP="003E2C90">
      <w:pPr>
        <w:numPr>
          <w:ilvl w:val="0"/>
          <w:numId w:val="7"/>
        </w:numPr>
        <w:contextualSpacing/>
        <w:rPr>
          <w:rFonts w:ascii="Arial" w:hAnsi="Arial" w:cs="Arial"/>
          <w:sz w:val="20"/>
          <w:szCs w:val="20"/>
        </w:rPr>
      </w:pPr>
      <w:r w:rsidRPr="00FA4DE3">
        <w:rPr>
          <w:rFonts w:ascii="Arial" w:hAnsi="Arial" w:cs="Arial"/>
          <w:sz w:val="20"/>
          <w:szCs w:val="20"/>
        </w:rPr>
        <w:t>program/projekt je namenjen le članom: 1 točka</w:t>
      </w:r>
    </w:p>
    <w:p w:rsidR="003E2C90" w:rsidRPr="00FA4DE3" w:rsidRDefault="003E2C90" w:rsidP="003E2C90">
      <w:pPr>
        <w:numPr>
          <w:ilvl w:val="0"/>
          <w:numId w:val="7"/>
        </w:numPr>
        <w:contextualSpacing/>
        <w:rPr>
          <w:rFonts w:ascii="Arial" w:hAnsi="Arial" w:cs="Arial"/>
          <w:sz w:val="20"/>
          <w:szCs w:val="20"/>
        </w:rPr>
      </w:pPr>
      <w:r w:rsidRPr="00FA4DE3">
        <w:rPr>
          <w:rFonts w:ascii="Arial" w:hAnsi="Arial" w:cs="Arial"/>
          <w:sz w:val="20"/>
          <w:szCs w:val="20"/>
        </w:rPr>
        <w:t>program/projekt je namenjen širši javnosti: 2 točki</w:t>
      </w:r>
    </w:p>
    <w:p w:rsidR="003E2C90" w:rsidRPr="00FA4DE3" w:rsidRDefault="003E2C90" w:rsidP="003E2C90">
      <w:pPr>
        <w:numPr>
          <w:ilvl w:val="0"/>
          <w:numId w:val="7"/>
        </w:numPr>
        <w:contextualSpacing/>
        <w:rPr>
          <w:rFonts w:ascii="Arial" w:hAnsi="Arial" w:cs="Arial"/>
          <w:sz w:val="20"/>
          <w:szCs w:val="20"/>
        </w:rPr>
      </w:pPr>
      <w:r w:rsidRPr="00FA4DE3">
        <w:rPr>
          <w:rFonts w:ascii="Arial" w:hAnsi="Arial" w:cs="Arial"/>
          <w:sz w:val="20"/>
          <w:szCs w:val="20"/>
        </w:rPr>
        <w:t>program/projekt predstavlja nadgradnjo javne službe s področja socialne varnosti ali zdravstva: 3 točke</w:t>
      </w:r>
    </w:p>
    <w:p w:rsidR="003E2C90" w:rsidRPr="00FA4DE3" w:rsidRDefault="003E2C90" w:rsidP="003E2C90">
      <w:pPr>
        <w:rPr>
          <w:rFonts w:ascii="Arial" w:hAnsi="Arial" w:cs="Arial"/>
          <w:sz w:val="20"/>
          <w:szCs w:val="20"/>
        </w:rPr>
      </w:pPr>
    </w:p>
    <w:p w:rsidR="003E2C90" w:rsidRPr="00FA4DE3" w:rsidRDefault="003E2C90" w:rsidP="003E2C90">
      <w:pPr>
        <w:numPr>
          <w:ilvl w:val="1"/>
          <w:numId w:val="5"/>
        </w:numPr>
        <w:contextualSpacing/>
        <w:rPr>
          <w:rFonts w:ascii="Arial" w:hAnsi="Arial" w:cs="Arial"/>
          <w:sz w:val="20"/>
          <w:szCs w:val="20"/>
        </w:rPr>
      </w:pPr>
      <w:r w:rsidRPr="00FA4DE3">
        <w:rPr>
          <w:rFonts w:ascii="Arial" w:hAnsi="Arial" w:cs="Arial"/>
          <w:sz w:val="20"/>
          <w:szCs w:val="20"/>
        </w:rPr>
        <w:t>Reference izvajalca:</w:t>
      </w:r>
    </w:p>
    <w:p w:rsidR="003E2C90" w:rsidRPr="00FA4DE3" w:rsidRDefault="003E2C90" w:rsidP="003E2C90">
      <w:pPr>
        <w:numPr>
          <w:ilvl w:val="0"/>
          <w:numId w:val="8"/>
        </w:numPr>
        <w:contextualSpacing/>
        <w:jc w:val="both"/>
        <w:rPr>
          <w:rFonts w:ascii="Arial" w:hAnsi="Arial" w:cs="Arial"/>
          <w:sz w:val="20"/>
          <w:szCs w:val="20"/>
        </w:rPr>
      </w:pPr>
      <w:r w:rsidRPr="00FA4DE3">
        <w:rPr>
          <w:rFonts w:ascii="Arial" w:hAnsi="Arial" w:cs="Arial"/>
          <w:sz w:val="20"/>
          <w:szCs w:val="20"/>
        </w:rPr>
        <w:t>izvajalec predlaganega programa/projekta aktivno deluje na območju Občine Sevnica več kot 1 leto in manj kot 5 let: 1 točka</w:t>
      </w:r>
    </w:p>
    <w:p w:rsidR="003E2C90" w:rsidRPr="00FA4DE3" w:rsidRDefault="003E2C90" w:rsidP="003E2C90">
      <w:pPr>
        <w:numPr>
          <w:ilvl w:val="0"/>
          <w:numId w:val="8"/>
        </w:numPr>
        <w:contextualSpacing/>
        <w:jc w:val="both"/>
        <w:rPr>
          <w:rFonts w:ascii="Arial" w:hAnsi="Arial" w:cs="Arial"/>
          <w:sz w:val="20"/>
          <w:szCs w:val="20"/>
        </w:rPr>
      </w:pPr>
      <w:r w:rsidRPr="00FA4DE3">
        <w:rPr>
          <w:rFonts w:ascii="Arial" w:hAnsi="Arial" w:cs="Arial"/>
          <w:sz w:val="20"/>
          <w:szCs w:val="20"/>
        </w:rPr>
        <w:t>izvajalec predlaganega programa/projekta aktivno deluje na območju Občine Sevnica več kot 5 let in manj kot 10 let: 2 točki</w:t>
      </w:r>
    </w:p>
    <w:p w:rsidR="003E2C90" w:rsidRPr="00FA4DE3" w:rsidRDefault="003E2C90" w:rsidP="003E2C90">
      <w:pPr>
        <w:numPr>
          <w:ilvl w:val="0"/>
          <w:numId w:val="8"/>
        </w:numPr>
        <w:contextualSpacing/>
        <w:jc w:val="both"/>
        <w:rPr>
          <w:rFonts w:ascii="Arial" w:hAnsi="Arial" w:cs="Arial"/>
          <w:sz w:val="20"/>
          <w:szCs w:val="20"/>
        </w:rPr>
      </w:pPr>
      <w:r w:rsidRPr="00FA4DE3">
        <w:rPr>
          <w:rFonts w:ascii="Arial" w:hAnsi="Arial" w:cs="Arial"/>
          <w:sz w:val="20"/>
          <w:szCs w:val="20"/>
        </w:rPr>
        <w:t>izvajalec predlaganega programa/projekta aktivno deluje na območju Občine Sevnica več kot 10 let: 3 točke</w:t>
      </w:r>
    </w:p>
    <w:p w:rsidR="003E2C90" w:rsidRPr="00FA4DE3" w:rsidRDefault="003E2C90" w:rsidP="003E2C90">
      <w:pPr>
        <w:rPr>
          <w:rFonts w:ascii="Arial" w:hAnsi="Arial" w:cs="Arial"/>
          <w:sz w:val="20"/>
          <w:szCs w:val="20"/>
        </w:rPr>
      </w:pPr>
    </w:p>
    <w:p w:rsidR="003E2C90" w:rsidRPr="00FA4DE3" w:rsidRDefault="003E2C90" w:rsidP="003E2C90">
      <w:pPr>
        <w:numPr>
          <w:ilvl w:val="1"/>
          <w:numId w:val="5"/>
        </w:numPr>
        <w:contextualSpacing/>
        <w:rPr>
          <w:rFonts w:ascii="Arial" w:hAnsi="Arial" w:cs="Arial"/>
          <w:sz w:val="20"/>
          <w:szCs w:val="20"/>
        </w:rPr>
      </w:pPr>
      <w:r w:rsidRPr="00FA4DE3">
        <w:rPr>
          <w:rFonts w:ascii="Arial" w:hAnsi="Arial" w:cs="Arial"/>
          <w:sz w:val="20"/>
          <w:szCs w:val="20"/>
        </w:rPr>
        <w:t>Kadrovska zasedba programa/projekta:</w:t>
      </w:r>
    </w:p>
    <w:p w:rsidR="003E2C90" w:rsidRPr="00FA4DE3" w:rsidRDefault="003E2C90" w:rsidP="003E2C90">
      <w:pPr>
        <w:numPr>
          <w:ilvl w:val="0"/>
          <w:numId w:val="9"/>
        </w:numPr>
        <w:contextualSpacing/>
        <w:rPr>
          <w:rFonts w:ascii="Arial" w:hAnsi="Arial" w:cs="Arial"/>
          <w:sz w:val="20"/>
          <w:szCs w:val="20"/>
        </w:rPr>
      </w:pPr>
      <w:r w:rsidRPr="00FA4DE3">
        <w:rPr>
          <w:rFonts w:ascii="Arial" w:hAnsi="Arial" w:cs="Arial"/>
          <w:sz w:val="20"/>
          <w:szCs w:val="20"/>
        </w:rPr>
        <w:t>program/projekt ima dobro kadrovsko zasedbo: 1 točka</w:t>
      </w:r>
    </w:p>
    <w:p w:rsidR="003E2C90" w:rsidRPr="00FA4DE3" w:rsidRDefault="003E2C90" w:rsidP="003E2C90">
      <w:pPr>
        <w:numPr>
          <w:ilvl w:val="0"/>
          <w:numId w:val="9"/>
        </w:numPr>
        <w:contextualSpacing/>
        <w:rPr>
          <w:rFonts w:ascii="Arial" w:hAnsi="Arial" w:cs="Arial"/>
          <w:sz w:val="20"/>
          <w:szCs w:val="20"/>
        </w:rPr>
      </w:pPr>
      <w:r w:rsidRPr="00FA4DE3">
        <w:rPr>
          <w:rFonts w:ascii="Arial" w:hAnsi="Arial" w:cs="Arial"/>
          <w:sz w:val="20"/>
          <w:szCs w:val="20"/>
        </w:rPr>
        <w:t>program/projekt ima zelo dobro kadrovsko zasedbo: 2 točki</w:t>
      </w:r>
    </w:p>
    <w:p w:rsidR="003E2C90" w:rsidRPr="00FA4DE3" w:rsidRDefault="003E2C90" w:rsidP="003E2C90">
      <w:pPr>
        <w:rPr>
          <w:rFonts w:ascii="Arial" w:hAnsi="Arial" w:cs="Arial"/>
          <w:sz w:val="20"/>
          <w:szCs w:val="20"/>
        </w:rPr>
      </w:pPr>
    </w:p>
    <w:p w:rsidR="003E2C90" w:rsidRPr="00FA4DE3" w:rsidRDefault="003E2C90" w:rsidP="003E2C90">
      <w:pPr>
        <w:numPr>
          <w:ilvl w:val="1"/>
          <w:numId w:val="5"/>
        </w:numPr>
        <w:contextualSpacing/>
        <w:rPr>
          <w:rFonts w:ascii="Arial" w:hAnsi="Arial" w:cs="Arial"/>
          <w:sz w:val="20"/>
          <w:szCs w:val="20"/>
        </w:rPr>
      </w:pPr>
      <w:r w:rsidRPr="00FA4DE3">
        <w:rPr>
          <w:rFonts w:ascii="Arial" w:hAnsi="Arial" w:cs="Arial"/>
          <w:sz w:val="20"/>
          <w:szCs w:val="20"/>
        </w:rPr>
        <w:t>Program/projekt se izvaja:</w:t>
      </w:r>
    </w:p>
    <w:p w:rsidR="003E2C90" w:rsidRPr="00FA4DE3" w:rsidRDefault="003E2C90" w:rsidP="003E2C90">
      <w:pPr>
        <w:numPr>
          <w:ilvl w:val="0"/>
          <w:numId w:val="10"/>
        </w:numPr>
        <w:contextualSpacing/>
        <w:rPr>
          <w:rFonts w:ascii="Arial" w:hAnsi="Arial" w:cs="Arial"/>
          <w:sz w:val="20"/>
          <w:szCs w:val="20"/>
        </w:rPr>
      </w:pPr>
      <w:r w:rsidRPr="00FA4DE3">
        <w:rPr>
          <w:rFonts w:ascii="Arial" w:hAnsi="Arial" w:cs="Arial"/>
          <w:sz w:val="20"/>
          <w:szCs w:val="20"/>
        </w:rPr>
        <w:t>enkrat na leto: 1 točka</w:t>
      </w:r>
    </w:p>
    <w:p w:rsidR="003E2C90" w:rsidRPr="00FA4DE3" w:rsidRDefault="003E2C90" w:rsidP="003E2C90">
      <w:pPr>
        <w:numPr>
          <w:ilvl w:val="0"/>
          <w:numId w:val="10"/>
        </w:numPr>
        <w:contextualSpacing/>
        <w:rPr>
          <w:rFonts w:ascii="Arial" w:hAnsi="Arial" w:cs="Arial"/>
          <w:sz w:val="20"/>
          <w:szCs w:val="20"/>
        </w:rPr>
      </w:pPr>
      <w:r w:rsidRPr="00FA4DE3">
        <w:rPr>
          <w:rFonts w:ascii="Arial" w:hAnsi="Arial" w:cs="Arial"/>
          <w:sz w:val="20"/>
          <w:szCs w:val="20"/>
        </w:rPr>
        <w:t>dvakrat ali trikrat na leto: 2 točki</w:t>
      </w:r>
    </w:p>
    <w:p w:rsidR="003E2C90" w:rsidRPr="00FA4DE3" w:rsidRDefault="003E2C90" w:rsidP="003E2C90">
      <w:pPr>
        <w:numPr>
          <w:ilvl w:val="0"/>
          <w:numId w:val="10"/>
        </w:numPr>
        <w:contextualSpacing/>
        <w:rPr>
          <w:rFonts w:ascii="Arial" w:hAnsi="Arial" w:cs="Arial"/>
          <w:sz w:val="20"/>
          <w:szCs w:val="20"/>
        </w:rPr>
      </w:pPr>
      <w:r w:rsidRPr="00FA4DE3">
        <w:rPr>
          <w:rFonts w:ascii="Arial" w:hAnsi="Arial" w:cs="Arial"/>
          <w:sz w:val="20"/>
          <w:szCs w:val="20"/>
        </w:rPr>
        <w:t>štirikrat ali petkrat na leto: 3 točke</w:t>
      </w:r>
    </w:p>
    <w:p w:rsidR="003E2C90" w:rsidRPr="00FA4DE3" w:rsidRDefault="003E2C90" w:rsidP="003E2C90">
      <w:pPr>
        <w:numPr>
          <w:ilvl w:val="0"/>
          <w:numId w:val="10"/>
        </w:numPr>
        <w:contextualSpacing/>
        <w:rPr>
          <w:rFonts w:ascii="Arial" w:hAnsi="Arial" w:cs="Arial"/>
          <w:sz w:val="20"/>
          <w:szCs w:val="20"/>
        </w:rPr>
      </w:pPr>
      <w:r w:rsidRPr="00FA4DE3">
        <w:rPr>
          <w:rFonts w:ascii="Arial" w:hAnsi="Arial" w:cs="Arial"/>
          <w:sz w:val="20"/>
          <w:szCs w:val="20"/>
        </w:rPr>
        <w:t>skozi celo leto: 5 točk</w:t>
      </w:r>
    </w:p>
    <w:p w:rsidR="003E2C90" w:rsidRPr="00FA4DE3" w:rsidRDefault="003E2C90" w:rsidP="003E2C90">
      <w:pPr>
        <w:rPr>
          <w:rFonts w:ascii="Arial" w:hAnsi="Arial" w:cs="Arial"/>
          <w:sz w:val="20"/>
          <w:szCs w:val="20"/>
        </w:rPr>
      </w:pPr>
      <w:r w:rsidRPr="00FA4DE3">
        <w:rPr>
          <w:rFonts w:ascii="Arial" w:hAnsi="Arial" w:cs="Arial"/>
          <w:sz w:val="20"/>
          <w:szCs w:val="20"/>
        </w:rPr>
        <w:t>Maksimalno število točk, ki jih lahko doseže posamezen izvajalec po kriterijih I, je 15 točk.</w:t>
      </w:r>
    </w:p>
    <w:p w:rsidR="003E2C90" w:rsidRPr="00FA4DE3" w:rsidRDefault="003E2C90" w:rsidP="003E2C90">
      <w:pPr>
        <w:jc w:val="both"/>
        <w:rPr>
          <w:rFonts w:ascii="Arial" w:hAnsi="Arial" w:cs="Arial"/>
          <w:sz w:val="20"/>
          <w:szCs w:val="20"/>
        </w:rPr>
      </w:pPr>
    </w:p>
    <w:p w:rsidR="003E2C90" w:rsidRPr="00FA4DE3" w:rsidRDefault="003E2C90" w:rsidP="003E2C90">
      <w:pPr>
        <w:numPr>
          <w:ilvl w:val="0"/>
          <w:numId w:val="11"/>
        </w:numPr>
        <w:contextualSpacing/>
        <w:jc w:val="both"/>
        <w:rPr>
          <w:rFonts w:ascii="Arial" w:hAnsi="Arial" w:cs="Arial"/>
          <w:sz w:val="20"/>
          <w:szCs w:val="20"/>
          <w:u w:val="single"/>
        </w:rPr>
      </w:pPr>
      <w:r w:rsidRPr="00FA4DE3">
        <w:rPr>
          <w:rFonts w:ascii="Arial" w:hAnsi="Arial" w:cs="Arial"/>
          <w:sz w:val="20"/>
          <w:szCs w:val="20"/>
          <w:u w:val="single"/>
        </w:rPr>
        <w:t>Sodelovanje uporabnikov in prostovoljcev v programu:</w:t>
      </w:r>
    </w:p>
    <w:p w:rsidR="003E2C90" w:rsidRPr="00FA4DE3" w:rsidRDefault="003E2C90" w:rsidP="003E2C90">
      <w:pPr>
        <w:jc w:val="both"/>
        <w:rPr>
          <w:rFonts w:ascii="Arial" w:hAnsi="Arial" w:cs="Arial"/>
          <w:sz w:val="20"/>
          <w:szCs w:val="20"/>
          <w:u w:val="single"/>
        </w:rPr>
      </w:pPr>
    </w:p>
    <w:p w:rsidR="003E2C90" w:rsidRPr="00FA4DE3" w:rsidRDefault="003E2C90" w:rsidP="003E2C90">
      <w:pPr>
        <w:numPr>
          <w:ilvl w:val="0"/>
          <w:numId w:val="12"/>
        </w:numPr>
        <w:contextualSpacing/>
        <w:jc w:val="both"/>
        <w:rPr>
          <w:rFonts w:ascii="Arial" w:hAnsi="Arial" w:cs="Arial"/>
          <w:sz w:val="20"/>
          <w:szCs w:val="20"/>
          <w:u w:val="single"/>
        </w:rPr>
      </w:pPr>
      <w:r w:rsidRPr="00FA4DE3">
        <w:rPr>
          <w:rFonts w:ascii="Arial" w:hAnsi="Arial" w:cs="Arial"/>
          <w:sz w:val="20"/>
          <w:szCs w:val="20"/>
        </w:rPr>
        <w:t>Vključenost prostovoljcev:</w:t>
      </w:r>
    </w:p>
    <w:p w:rsidR="003E2C90" w:rsidRPr="00FA4DE3" w:rsidRDefault="003E2C90" w:rsidP="003E2C90">
      <w:pPr>
        <w:numPr>
          <w:ilvl w:val="0"/>
          <w:numId w:val="13"/>
        </w:numPr>
        <w:contextualSpacing/>
        <w:jc w:val="both"/>
        <w:rPr>
          <w:rFonts w:ascii="Arial" w:hAnsi="Arial" w:cs="Arial"/>
          <w:sz w:val="20"/>
          <w:szCs w:val="20"/>
          <w:u w:val="single"/>
        </w:rPr>
      </w:pPr>
      <w:r w:rsidRPr="00FA4DE3">
        <w:rPr>
          <w:rFonts w:ascii="Arial" w:hAnsi="Arial" w:cs="Arial"/>
          <w:sz w:val="20"/>
          <w:szCs w:val="20"/>
        </w:rPr>
        <w:t>program/projekt aktivno vključuje najmanj 2 prostovoljca: 1 točka</w:t>
      </w:r>
    </w:p>
    <w:p w:rsidR="003E2C90" w:rsidRPr="00FA4DE3" w:rsidRDefault="003E2C90" w:rsidP="003E2C90">
      <w:pPr>
        <w:numPr>
          <w:ilvl w:val="0"/>
          <w:numId w:val="13"/>
        </w:numPr>
        <w:contextualSpacing/>
        <w:jc w:val="both"/>
        <w:rPr>
          <w:rFonts w:ascii="Arial" w:hAnsi="Arial" w:cs="Arial"/>
          <w:sz w:val="20"/>
          <w:szCs w:val="20"/>
          <w:u w:val="single"/>
        </w:rPr>
      </w:pPr>
      <w:r w:rsidRPr="00FA4DE3">
        <w:rPr>
          <w:rFonts w:ascii="Arial" w:hAnsi="Arial" w:cs="Arial"/>
          <w:sz w:val="20"/>
          <w:szCs w:val="20"/>
        </w:rPr>
        <w:t>program/projekt aktivno vključuje najmanj 4 prostovoljce: 2 točki</w:t>
      </w:r>
    </w:p>
    <w:p w:rsidR="003E2C90" w:rsidRPr="00FA4DE3" w:rsidRDefault="003E2C90" w:rsidP="003E2C90">
      <w:pPr>
        <w:numPr>
          <w:ilvl w:val="0"/>
          <w:numId w:val="13"/>
        </w:numPr>
        <w:contextualSpacing/>
        <w:jc w:val="both"/>
        <w:rPr>
          <w:rFonts w:ascii="Arial" w:hAnsi="Arial" w:cs="Arial"/>
          <w:sz w:val="20"/>
          <w:szCs w:val="20"/>
          <w:u w:val="single"/>
        </w:rPr>
      </w:pPr>
      <w:r w:rsidRPr="00FA4DE3">
        <w:rPr>
          <w:rFonts w:ascii="Arial" w:hAnsi="Arial" w:cs="Arial"/>
          <w:sz w:val="20"/>
          <w:szCs w:val="20"/>
        </w:rPr>
        <w:t>program/projekt aktivno vključuje najmanj 6 prostovoljcev: 3 točke</w:t>
      </w:r>
    </w:p>
    <w:p w:rsidR="003E2C90" w:rsidRPr="00FA4DE3" w:rsidRDefault="003E2C90" w:rsidP="003E2C90">
      <w:pPr>
        <w:jc w:val="both"/>
        <w:rPr>
          <w:rFonts w:ascii="Arial" w:hAnsi="Arial" w:cs="Arial"/>
          <w:sz w:val="20"/>
          <w:szCs w:val="20"/>
          <w:u w:val="single"/>
        </w:rPr>
      </w:pPr>
    </w:p>
    <w:p w:rsidR="003E2C90" w:rsidRPr="00FA4DE3" w:rsidRDefault="003E2C90" w:rsidP="003E2C90">
      <w:pPr>
        <w:numPr>
          <w:ilvl w:val="0"/>
          <w:numId w:val="12"/>
        </w:numPr>
        <w:contextualSpacing/>
        <w:jc w:val="both"/>
        <w:rPr>
          <w:rFonts w:ascii="Arial" w:hAnsi="Arial" w:cs="Arial"/>
          <w:sz w:val="20"/>
          <w:szCs w:val="20"/>
        </w:rPr>
      </w:pPr>
      <w:r w:rsidRPr="00FA4DE3">
        <w:rPr>
          <w:rFonts w:ascii="Arial" w:hAnsi="Arial" w:cs="Arial"/>
          <w:sz w:val="20"/>
          <w:szCs w:val="20"/>
        </w:rPr>
        <w:t>Vključenost uporabnikov:</w:t>
      </w:r>
    </w:p>
    <w:p w:rsidR="003E2C90" w:rsidRPr="00FA4DE3" w:rsidRDefault="003E2C90" w:rsidP="003E2C90">
      <w:pPr>
        <w:numPr>
          <w:ilvl w:val="0"/>
          <w:numId w:val="14"/>
        </w:numPr>
        <w:contextualSpacing/>
        <w:jc w:val="both"/>
        <w:rPr>
          <w:rFonts w:ascii="Arial" w:hAnsi="Arial" w:cs="Arial"/>
          <w:sz w:val="20"/>
          <w:szCs w:val="20"/>
        </w:rPr>
      </w:pPr>
      <w:r w:rsidRPr="00FA4DE3">
        <w:rPr>
          <w:rFonts w:ascii="Arial" w:hAnsi="Arial" w:cs="Arial"/>
          <w:sz w:val="20"/>
          <w:szCs w:val="20"/>
        </w:rPr>
        <w:t>v program/projekt je vključenih najmanj 6 uporabnikov: 1 točka</w:t>
      </w:r>
    </w:p>
    <w:p w:rsidR="003E2C90" w:rsidRPr="00FA4DE3" w:rsidRDefault="003E2C90" w:rsidP="003E2C90">
      <w:pPr>
        <w:numPr>
          <w:ilvl w:val="0"/>
          <w:numId w:val="14"/>
        </w:numPr>
        <w:contextualSpacing/>
        <w:jc w:val="both"/>
        <w:rPr>
          <w:rFonts w:ascii="Arial" w:hAnsi="Arial" w:cs="Arial"/>
          <w:sz w:val="20"/>
          <w:szCs w:val="20"/>
        </w:rPr>
      </w:pPr>
      <w:r w:rsidRPr="00FA4DE3">
        <w:rPr>
          <w:rFonts w:ascii="Arial" w:hAnsi="Arial" w:cs="Arial"/>
          <w:sz w:val="20"/>
          <w:szCs w:val="20"/>
        </w:rPr>
        <w:t>v program/projekt je vključenih od 7 do 20 uporabnikov: 2 točki</w:t>
      </w:r>
    </w:p>
    <w:p w:rsidR="003E2C90" w:rsidRPr="00FA4DE3" w:rsidRDefault="003E2C90" w:rsidP="003E2C90">
      <w:pPr>
        <w:numPr>
          <w:ilvl w:val="0"/>
          <w:numId w:val="14"/>
        </w:numPr>
        <w:contextualSpacing/>
        <w:jc w:val="both"/>
        <w:rPr>
          <w:rFonts w:ascii="Arial" w:hAnsi="Arial" w:cs="Arial"/>
          <w:sz w:val="20"/>
          <w:szCs w:val="20"/>
        </w:rPr>
      </w:pPr>
      <w:r w:rsidRPr="00FA4DE3">
        <w:rPr>
          <w:rFonts w:ascii="Arial" w:hAnsi="Arial" w:cs="Arial"/>
          <w:sz w:val="20"/>
          <w:szCs w:val="20"/>
        </w:rPr>
        <w:t>v program/projekt je vključenih 21 ali več uporabnikov: 3 točke</w:t>
      </w:r>
    </w:p>
    <w:p w:rsidR="003E2C90" w:rsidRPr="00FA4DE3" w:rsidRDefault="003E2C90" w:rsidP="003E2C90">
      <w:pPr>
        <w:ind w:left="1080"/>
        <w:contextualSpacing/>
        <w:jc w:val="both"/>
        <w:rPr>
          <w:rFonts w:ascii="Arial" w:hAnsi="Arial" w:cs="Arial"/>
          <w:sz w:val="20"/>
          <w:szCs w:val="20"/>
        </w:rPr>
      </w:pPr>
    </w:p>
    <w:p w:rsidR="003E2C90" w:rsidRPr="00FA4DE3" w:rsidRDefault="003E2C90" w:rsidP="003E2C90">
      <w:pPr>
        <w:rPr>
          <w:rFonts w:ascii="Arial" w:hAnsi="Arial" w:cs="Arial"/>
          <w:sz w:val="20"/>
          <w:szCs w:val="20"/>
        </w:rPr>
      </w:pPr>
      <w:r w:rsidRPr="00FA4DE3">
        <w:rPr>
          <w:rFonts w:ascii="Arial" w:hAnsi="Arial" w:cs="Arial"/>
          <w:sz w:val="20"/>
          <w:szCs w:val="20"/>
        </w:rPr>
        <w:t>Maksimalno število točk, ki jih lahko doseže posamezen izvajalec po kriterijih II, je 6 točk.</w:t>
      </w:r>
    </w:p>
    <w:p w:rsidR="003E2C90" w:rsidRPr="00FA4DE3" w:rsidRDefault="003E2C90" w:rsidP="003E2C90">
      <w:pPr>
        <w:rPr>
          <w:rFonts w:ascii="Arial" w:hAnsi="Arial" w:cs="Arial"/>
          <w:sz w:val="20"/>
          <w:szCs w:val="20"/>
        </w:rPr>
      </w:pPr>
    </w:p>
    <w:p w:rsidR="003E2C90" w:rsidRPr="00FA4DE3" w:rsidRDefault="003E2C90" w:rsidP="003E2C90">
      <w:pPr>
        <w:numPr>
          <w:ilvl w:val="0"/>
          <w:numId w:val="11"/>
        </w:numPr>
        <w:contextualSpacing/>
        <w:jc w:val="both"/>
        <w:rPr>
          <w:rFonts w:ascii="Arial" w:hAnsi="Arial" w:cs="Arial"/>
          <w:sz w:val="20"/>
          <w:szCs w:val="20"/>
          <w:u w:val="single"/>
        </w:rPr>
      </w:pPr>
      <w:r w:rsidRPr="00FA4DE3">
        <w:rPr>
          <w:rFonts w:ascii="Arial" w:hAnsi="Arial" w:cs="Arial"/>
          <w:sz w:val="20"/>
          <w:szCs w:val="20"/>
          <w:u w:val="single"/>
        </w:rPr>
        <w:t>Finančna konstrukcija programa:</w:t>
      </w:r>
    </w:p>
    <w:p w:rsidR="003E2C90" w:rsidRPr="00FA4DE3" w:rsidRDefault="003E2C90" w:rsidP="003E2C90">
      <w:pPr>
        <w:jc w:val="both"/>
        <w:rPr>
          <w:rFonts w:ascii="Arial" w:hAnsi="Arial" w:cs="Arial"/>
          <w:sz w:val="20"/>
          <w:szCs w:val="20"/>
          <w:u w:val="single"/>
        </w:rPr>
      </w:pPr>
    </w:p>
    <w:p w:rsidR="003E2C90" w:rsidRPr="00FA4DE3" w:rsidRDefault="003E2C90" w:rsidP="003E2C90">
      <w:pPr>
        <w:numPr>
          <w:ilvl w:val="0"/>
          <w:numId w:val="15"/>
        </w:numPr>
        <w:contextualSpacing/>
        <w:jc w:val="both"/>
        <w:rPr>
          <w:rFonts w:ascii="Arial" w:hAnsi="Arial" w:cs="Arial"/>
          <w:sz w:val="20"/>
          <w:szCs w:val="20"/>
          <w:u w:val="single"/>
        </w:rPr>
      </w:pPr>
      <w:r w:rsidRPr="00FA4DE3">
        <w:rPr>
          <w:rFonts w:ascii="Arial" w:hAnsi="Arial" w:cs="Arial"/>
          <w:sz w:val="20"/>
          <w:szCs w:val="20"/>
        </w:rPr>
        <w:t>Opredeljenost virov financiranja:</w:t>
      </w:r>
    </w:p>
    <w:p w:rsidR="003E2C90" w:rsidRPr="00FA4DE3" w:rsidRDefault="003E2C90" w:rsidP="003E2C90">
      <w:pPr>
        <w:numPr>
          <w:ilvl w:val="0"/>
          <w:numId w:val="16"/>
        </w:numPr>
        <w:contextualSpacing/>
        <w:jc w:val="both"/>
        <w:rPr>
          <w:rFonts w:ascii="Arial" w:hAnsi="Arial" w:cs="Arial"/>
          <w:sz w:val="20"/>
          <w:szCs w:val="20"/>
          <w:u w:val="single"/>
        </w:rPr>
      </w:pPr>
      <w:r w:rsidRPr="00FA4DE3">
        <w:rPr>
          <w:rFonts w:ascii="Arial" w:hAnsi="Arial" w:cs="Arial"/>
          <w:sz w:val="20"/>
          <w:szCs w:val="20"/>
        </w:rPr>
        <w:t>program/projekt ima delno opredeljene vire financiranja: 2 točki</w:t>
      </w:r>
    </w:p>
    <w:p w:rsidR="003E2C90" w:rsidRPr="00FA4DE3" w:rsidRDefault="003E2C90" w:rsidP="003E2C90">
      <w:pPr>
        <w:numPr>
          <w:ilvl w:val="0"/>
          <w:numId w:val="16"/>
        </w:numPr>
        <w:contextualSpacing/>
        <w:jc w:val="both"/>
        <w:rPr>
          <w:rFonts w:ascii="Arial" w:hAnsi="Arial" w:cs="Arial"/>
          <w:sz w:val="20"/>
          <w:szCs w:val="20"/>
          <w:u w:val="single"/>
        </w:rPr>
      </w:pPr>
      <w:r w:rsidRPr="00FA4DE3">
        <w:rPr>
          <w:rFonts w:ascii="Arial" w:hAnsi="Arial" w:cs="Arial"/>
          <w:sz w:val="20"/>
          <w:szCs w:val="20"/>
        </w:rPr>
        <w:t>program/projekt ima  dobro opredeljene vire financiranja: 4 točke</w:t>
      </w:r>
    </w:p>
    <w:p w:rsidR="003E2C90" w:rsidRPr="00FA4DE3" w:rsidRDefault="003E2C90" w:rsidP="003E2C90">
      <w:pPr>
        <w:jc w:val="both"/>
        <w:rPr>
          <w:rFonts w:ascii="Arial" w:hAnsi="Arial" w:cs="Arial"/>
          <w:sz w:val="20"/>
          <w:szCs w:val="20"/>
          <w:u w:val="single"/>
        </w:rPr>
      </w:pPr>
    </w:p>
    <w:p w:rsidR="003E2C90" w:rsidRPr="00FA4DE3" w:rsidRDefault="003E2C90" w:rsidP="003E2C90">
      <w:pPr>
        <w:numPr>
          <w:ilvl w:val="0"/>
          <w:numId w:val="15"/>
        </w:numPr>
        <w:contextualSpacing/>
        <w:jc w:val="both"/>
        <w:rPr>
          <w:rFonts w:ascii="Arial" w:hAnsi="Arial" w:cs="Arial"/>
          <w:sz w:val="20"/>
          <w:szCs w:val="20"/>
          <w:u w:val="single"/>
        </w:rPr>
      </w:pPr>
      <w:r w:rsidRPr="00FA4DE3">
        <w:rPr>
          <w:rFonts w:ascii="Arial" w:hAnsi="Arial" w:cs="Arial"/>
          <w:sz w:val="20"/>
          <w:szCs w:val="20"/>
        </w:rPr>
        <w:t>Opredeljenost stroškov:</w:t>
      </w:r>
    </w:p>
    <w:p w:rsidR="003E2C90" w:rsidRPr="00FA4DE3" w:rsidRDefault="003E2C90" w:rsidP="003E2C90">
      <w:pPr>
        <w:numPr>
          <w:ilvl w:val="0"/>
          <w:numId w:val="17"/>
        </w:numPr>
        <w:contextualSpacing/>
        <w:jc w:val="both"/>
        <w:rPr>
          <w:rFonts w:ascii="Arial" w:hAnsi="Arial" w:cs="Arial"/>
          <w:sz w:val="20"/>
          <w:szCs w:val="20"/>
          <w:u w:val="single"/>
        </w:rPr>
      </w:pPr>
      <w:r w:rsidRPr="00FA4DE3">
        <w:rPr>
          <w:rFonts w:ascii="Arial" w:hAnsi="Arial" w:cs="Arial"/>
          <w:sz w:val="20"/>
          <w:szCs w:val="20"/>
        </w:rPr>
        <w:t>program/projekt ima delno opredeljene stroške: 2 točki</w:t>
      </w:r>
    </w:p>
    <w:p w:rsidR="003E2C90" w:rsidRPr="00FA4DE3" w:rsidRDefault="003E2C90" w:rsidP="003E2C90">
      <w:pPr>
        <w:numPr>
          <w:ilvl w:val="0"/>
          <w:numId w:val="17"/>
        </w:numPr>
        <w:contextualSpacing/>
        <w:jc w:val="both"/>
        <w:rPr>
          <w:rFonts w:ascii="Arial" w:hAnsi="Arial" w:cs="Arial"/>
          <w:sz w:val="20"/>
          <w:szCs w:val="20"/>
          <w:u w:val="single"/>
        </w:rPr>
      </w:pPr>
      <w:r w:rsidRPr="00FA4DE3">
        <w:rPr>
          <w:rFonts w:ascii="Arial" w:hAnsi="Arial" w:cs="Arial"/>
          <w:sz w:val="20"/>
          <w:szCs w:val="20"/>
        </w:rPr>
        <w:t>program/projekt ima dobro opredeljene stroške: 4 točke</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Maksimalno število točk, ki jih lahko doseže posamezen izvajalec po kriterijih III, je 8 točk.</w:t>
      </w:r>
    </w:p>
    <w:p w:rsidR="003E2C90" w:rsidRPr="00FA4DE3" w:rsidRDefault="003E2C90" w:rsidP="003E2C90">
      <w:pPr>
        <w:rPr>
          <w:rFonts w:ascii="Arial" w:hAnsi="Arial" w:cs="Arial"/>
          <w:sz w:val="20"/>
          <w:szCs w:val="20"/>
        </w:rPr>
      </w:pPr>
    </w:p>
    <w:p w:rsidR="003E2C90" w:rsidRPr="00FA4DE3" w:rsidRDefault="003E2C90" w:rsidP="003E2C90">
      <w:pPr>
        <w:ind w:left="720"/>
        <w:contextualSpacing/>
        <w:jc w:val="center"/>
        <w:rPr>
          <w:rFonts w:ascii="Arial" w:hAnsi="Arial" w:cs="Arial"/>
          <w:b/>
          <w:sz w:val="20"/>
          <w:szCs w:val="20"/>
        </w:rPr>
      </w:pPr>
      <w:r w:rsidRPr="00FA4DE3">
        <w:rPr>
          <w:rFonts w:ascii="Arial" w:hAnsi="Arial" w:cs="Arial"/>
          <w:b/>
          <w:sz w:val="20"/>
          <w:szCs w:val="20"/>
        </w:rPr>
        <w:t>18. člen</w:t>
      </w:r>
    </w:p>
    <w:p w:rsidR="003E2C90" w:rsidRPr="00FA4DE3" w:rsidRDefault="003E2C90" w:rsidP="003E2C90">
      <w:pPr>
        <w:jc w:val="center"/>
        <w:rPr>
          <w:rFonts w:ascii="Arial" w:hAnsi="Arial" w:cs="Arial"/>
          <w:b/>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Programi lahko prejmejo po kriterijih I, II in III največ 29 točk. Iz nadaljnje obravnave so izključeni programi, ki od 29 možnih točk ne zberejo vsaj 15 točk.</w:t>
      </w:r>
    </w:p>
    <w:p w:rsidR="003E2C90" w:rsidRPr="00FA4DE3" w:rsidRDefault="003E2C90" w:rsidP="003E2C90">
      <w:pPr>
        <w:jc w:val="center"/>
        <w:rPr>
          <w:rFonts w:ascii="Arial" w:hAnsi="Arial" w:cs="Arial"/>
          <w:sz w:val="20"/>
          <w:szCs w:val="20"/>
        </w:rPr>
      </w:pPr>
    </w:p>
    <w:p w:rsidR="003E2C90" w:rsidRPr="00FA4DE3" w:rsidRDefault="003E2C90" w:rsidP="003E2C90">
      <w:pPr>
        <w:ind w:left="720"/>
        <w:contextualSpacing/>
        <w:jc w:val="center"/>
        <w:rPr>
          <w:rFonts w:ascii="Arial" w:hAnsi="Arial" w:cs="Arial"/>
          <w:b/>
          <w:sz w:val="20"/>
          <w:szCs w:val="20"/>
        </w:rPr>
      </w:pPr>
      <w:r w:rsidRPr="00FA4DE3">
        <w:rPr>
          <w:rFonts w:ascii="Arial" w:hAnsi="Arial" w:cs="Arial"/>
          <w:b/>
          <w:sz w:val="20"/>
          <w:szCs w:val="20"/>
        </w:rPr>
        <w:t>19. člen</w:t>
      </w:r>
    </w:p>
    <w:p w:rsidR="003E2C90" w:rsidRPr="00FA4DE3" w:rsidRDefault="003E2C90" w:rsidP="003E2C90">
      <w:pPr>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Društvo, ki ima sedež v Občini Sevnica, pridobi dodatno 10 točk. Če prijavitelj prijavi na razpis 2 programa, se mu dodatne točke za sedež v Občini Sevnica, štejejo samo pri enem od prijavljenih programov.</w:t>
      </w:r>
    </w:p>
    <w:p w:rsidR="003E2C90" w:rsidRPr="00FA4DE3" w:rsidRDefault="003E2C90" w:rsidP="003E2C90">
      <w:pPr>
        <w:jc w:val="both"/>
        <w:rPr>
          <w:rFonts w:ascii="Arial" w:hAnsi="Arial" w:cs="Arial"/>
          <w:sz w:val="20"/>
          <w:szCs w:val="20"/>
        </w:rPr>
      </w:pPr>
    </w:p>
    <w:p w:rsidR="003E2C90" w:rsidRPr="00FA4DE3" w:rsidRDefault="003E2C90" w:rsidP="003E2C90">
      <w:pPr>
        <w:ind w:left="720"/>
        <w:contextualSpacing/>
        <w:jc w:val="center"/>
        <w:rPr>
          <w:rFonts w:ascii="Arial" w:hAnsi="Arial" w:cs="Arial"/>
          <w:b/>
          <w:sz w:val="20"/>
          <w:szCs w:val="20"/>
        </w:rPr>
      </w:pPr>
      <w:r w:rsidRPr="00FA4DE3">
        <w:rPr>
          <w:rFonts w:ascii="Arial" w:hAnsi="Arial" w:cs="Arial"/>
          <w:b/>
          <w:sz w:val="20"/>
          <w:szCs w:val="20"/>
        </w:rPr>
        <w:t>20. člen</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Vrednost posameznih programov in projektov po merilih in kriterijih je izražena v točkah. Vrednost točke po posameznih programih in projektih se izračuna kot razmerje med obsegom predvidenih sredstev in skupnim številom točk vseh programov in projektov, prijavljenih na javni razpis.</w:t>
      </w:r>
    </w:p>
    <w:p w:rsidR="003E2C90" w:rsidRPr="00FA4DE3" w:rsidRDefault="003E2C90" w:rsidP="003E2C90">
      <w:pPr>
        <w:rPr>
          <w:rFonts w:ascii="Arial" w:hAnsi="Arial" w:cs="Arial"/>
          <w:sz w:val="20"/>
          <w:szCs w:val="20"/>
        </w:rPr>
      </w:pPr>
    </w:p>
    <w:p w:rsidR="003E2C90" w:rsidRPr="00FA4DE3" w:rsidRDefault="003E2C90" w:rsidP="003E2C90">
      <w:pPr>
        <w:rPr>
          <w:rFonts w:ascii="Arial" w:hAnsi="Arial" w:cs="Arial"/>
          <w:sz w:val="20"/>
          <w:szCs w:val="20"/>
        </w:rPr>
      </w:pPr>
    </w:p>
    <w:p w:rsidR="003E2C90" w:rsidRPr="00FA4DE3" w:rsidRDefault="003E2C90" w:rsidP="003E2C90">
      <w:pPr>
        <w:jc w:val="center"/>
        <w:rPr>
          <w:rFonts w:ascii="Arial" w:hAnsi="Arial" w:cs="Arial"/>
          <w:b/>
          <w:sz w:val="20"/>
          <w:szCs w:val="20"/>
        </w:rPr>
      </w:pPr>
      <w:r w:rsidRPr="00FA4DE3">
        <w:rPr>
          <w:rFonts w:ascii="Arial" w:hAnsi="Arial" w:cs="Arial"/>
          <w:b/>
          <w:sz w:val="20"/>
          <w:szCs w:val="20"/>
        </w:rPr>
        <w:t>V. KONČNI DOLOČBI</w:t>
      </w:r>
    </w:p>
    <w:p w:rsidR="003E2C90" w:rsidRPr="00FA4DE3" w:rsidRDefault="003E2C90" w:rsidP="003E2C90">
      <w:pPr>
        <w:jc w:val="center"/>
        <w:rPr>
          <w:rFonts w:ascii="Arial" w:hAnsi="Arial" w:cs="Arial"/>
          <w:b/>
          <w:sz w:val="20"/>
          <w:szCs w:val="20"/>
        </w:rPr>
      </w:pPr>
    </w:p>
    <w:p w:rsidR="003E2C90" w:rsidRPr="00FA4DE3" w:rsidRDefault="003E2C90" w:rsidP="003E2C90">
      <w:pPr>
        <w:jc w:val="both"/>
        <w:rPr>
          <w:rFonts w:ascii="Arial" w:hAnsi="Arial" w:cs="Arial"/>
          <w:sz w:val="20"/>
          <w:szCs w:val="20"/>
        </w:rPr>
      </w:pPr>
    </w:p>
    <w:p w:rsidR="003E2C90" w:rsidRPr="00FA4DE3" w:rsidRDefault="003E2C90" w:rsidP="003E2C90">
      <w:pPr>
        <w:ind w:left="720"/>
        <w:contextualSpacing/>
        <w:jc w:val="center"/>
        <w:rPr>
          <w:rFonts w:ascii="Arial" w:hAnsi="Arial" w:cs="Arial"/>
          <w:b/>
          <w:sz w:val="20"/>
          <w:szCs w:val="20"/>
        </w:rPr>
      </w:pPr>
      <w:r w:rsidRPr="00FA4DE3">
        <w:rPr>
          <w:rFonts w:ascii="Arial" w:hAnsi="Arial" w:cs="Arial"/>
          <w:b/>
          <w:sz w:val="20"/>
          <w:szCs w:val="20"/>
        </w:rPr>
        <w:t>21. člen</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Z dnem uveljavitve tega pravilnika preneha veljati Pravilnik o kriterijih in merilih za sofinanciranje programov na področju socialnega in zdravstvenega varstva v Občini Sevnica (Uradni list RS, št. 18/06).</w:t>
      </w:r>
    </w:p>
    <w:p w:rsidR="003E2C90" w:rsidRPr="00FA4DE3" w:rsidRDefault="003E2C90" w:rsidP="003E2C90">
      <w:pPr>
        <w:ind w:left="720"/>
        <w:contextualSpacing/>
        <w:jc w:val="center"/>
        <w:rPr>
          <w:rFonts w:ascii="Arial" w:hAnsi="Arial" w:cs="Arial"/>
          <w:b/>
          <w:sz w:val="20"/>
          <w:szCs w:val="20"/>
        </w:rPr>
      </w:pPr>
      <w:r w:rsidRPr="00FA4DE3">
        <w:rPr>
          <w:rFonts w:ascii="Arial" w:hAnsi="Arial" w:cs="Arial"/>
          <w:b/>
          <w:sz w:val="20"/>
          <w:szCs w:val="20"/>
        </w:rPr>
        <w:t>22. člen</w:t>
      </w:r>
    </w:p>
    <w:p w:rsidR="003E2C90" w:rsidRPr="00FA4DE3" w:rsidRDefault="003E2C90" w:rsidP="003E2C90">
      <w:pPr>
        <w:jc w:val="center"/>
        <w:rPr>
          <w:rFonts w:ascii="Arial" w:hAnsi="Arial" w:cs="Arial"/>
          <w:b/>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Ta pravilnik začne veljati osmi dan po objavi v Uradnem listu Republike Slovenije.</w:t>
      </w: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p>
    <w:p w:rsidR="003E2C90" w:rsidRPr="00FA4DE3" w:rsidRDefault="003E2C90" w:rsidP="003E2C90">
      <w:pPr>
        <w:jc w:val="both"/>
        <w:rPr>
          <w:rFonts w:ascii="Arial" w:hAnsi="Arial" w:cs="Arial"/>
          <w:sz w:val="20"/>
          <w:szCs w:val="20"/>
        </w:rPr>
      </w:pPr>
      <w:r w:rsidRPr="00FA4DE3">
        <w:rPr>
          <w:rFonts w:ascii="Arial" w:hAnsi="Arial" w:cs="Arial"/>
          <w:sz w:val="20"/>
          <w:szCs w:val="20"/>
        </w:rPr>
        <w:t>Številka: 129-0002/2015</w:t>
      </w:r>
    </w:p>
    <w:p w:rsidR="003E2C90" w:rsidRPr="00FA4DE3" w:rsidRDefault="003E2C90" w:rsidP="003E2C90">
      <w:pPr>
        <w:jc w:val="both"/>
        <w:rPr>
          <w:rFonts w:ascii="Arial" w:hAnsi="Arial" w:cs="Arial"/>
          <w:sz w:val="20"/>
          <w:szCs w:val="20"/>
        </w:rPr>
      </w:pPr>
      <w:r w:rsidRPr="00FA4DE3">
        <w:rPr>
          <w:rFonts w:ascii="Arial" w:hAnsi="Arial" w:cs="Arial"/>
          <w:sz w:val="20"/>
          <w:szCs w:val="20"/>
        </w:rPr>
        <w:t>Sevnica, dne 17. decembra 2015</w:t>
      </w:r>
    </w:p>
    <w:p w:rsidR="003E2C90" w:rsidRPr="00FA4DE3" w:rsidRDefault="003E2C90" w:rsidP="003E2C90">
      <w:pPr>
        <w:jc w:val="both"/>
        <w:rPr>
          <w:rFonts w:ascii="Arial" w:hAnsi="Arial" w:cs="Arial"/>
          <w:sz w:val="20"/>
          <w:szCs w:val="20"/>
        </w:rPr>
      </w:pPr>
      <w:r w:rsidRPr="00FA4DE3">
        <w:rPr>
          <w:rFonts w:ascii="Arial" w:hAnsi="Arial" w:cs="Arial"/>
          <w:sz w:val="20"/>
          <w:szCs w:val="20"/>
        </w:rPr>
        <w:t xml:space="preserve">                    </w:t>
      </w:r>
    </w:p>
    <w:p w:rsidR="003E2C90" w:rsidRPr="00FA4DE3" w:rsidRDefault="003E2C90" w:rsidP="003E2C90">
      <w:pPr>
        <w:jc w:val="both"/>
        <w:rPr>
          <w:rFonts w:ascii="Arial" w:hAnsi="Arial" w:cs="Arial"/>
          <w:sz w:val="20"/>
          <w:szCs w:val="20"/>
        </w:rPr>
      </w:pPr>
    </w:p>
    <w:p w:rsidR="003E2C90" w:rsidRPr="00FA4DE3" w:rsidRDefault="003E2C90" w:rsidP="003E2C90">
      <w:pPr>
        <w:rPr>
          <w:rFonts w:ascii="Arial" w:hAnsi="Arial" w:cs="Arial"/>
          <w:sz w:val="20"/>
          <w:szCs w:val="20"/>
        </w:rPr>
      </w:pPr>
    </w:p>
    <w:p w:rsidR="003E2C90" w:rsidRPr="00FA4DE3" w:rsidRDefault="003E2C90" w:rsidP="003E2C90">
      <w:pPr>
        <w:ind w:left="7080"/>
        <w:rPr>
          <w:rFonts w:ascii="Arial" w:hAnsi="Arial" w:cs="Arial"/>
          <w:sz w:val="20"/>
          <w:szCs w:val="20"/>
        </w:rPr>
      </w:pPr>
      <w:r w:rsidRPr="00FA4DE3">
        <w:rPr>
          <w:rFonts w:ascii="Arial" w:hAnsi="Arial" w:cs="Arial"/>
          <w:sz w:val="20"/>
          <w:szCs w:val="20"/>
        </w:rPr>
        <w:t xml:space="preserve">      Srečko OCVIRK</w:t>
      </w:r>
    </w:p>
    <w:p w:rsidR="003E2C90" w:rsidRPr="00FA4DE3" w:rsidRDefault="003E2C90" w:rsidP="003E2C90">
      <w:pPr>
        <w:rPr>
          <w:rFonts w:ascii="Arial" w:hAnsi="Arial" w:cs="Arial"/>
          <w:sz w:val="20"/>
          <w:szCs w:val="20"/>
        </w:rPr>
      </w:pPr>
      <w:r w:rsidRPr="00FA4DE3">
        <w:rPr>
          <w:rFonts w:ascii="Arial" w:hAnsi="Arial" w:cs="Arial"/>
          <w:sz w:val="20"/>
          <w:szCs w:val="20"/>
        </w:rPr>
        <w:t xml:space="preserve">       </w:t>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r>
      <w:r w:rsidRPr="00FA4DE3">
        <w:rPr>
          <w:rFonts w:ascii="Arial" w:hAnsi="Arial" w:cs="Arial"/>
          <w:sz w:val="20"/>
          <w:szCs w:val="20"/>
        </w:rPr>
        <w:tab/>
        <w:t xml:space="preserve">             župan</w:t>
      </w:r>
    </w:p>
    <w:p w:rsidR="003E2C90" w:rsidRPr="00FA4DE3" w:rsidRDefault="003E2C90" w:rsidP="003E2C90">
      <w:pPr>
        <w:ind w:left="6372" w:firstLine="708"/>
        <w:rPr>
          <w:rFonts w:ascii="Arial" w:hAnsi="Arial" w:cs="Arial"/>
          <w:sz w:val="20"/>
          <w:szCs w:val="20"/>
        </w:rPr>
      </w:pPr>
      <w:r w:rsidRPr="00FA4DE3">
        <w:rPr>
          <w:rFonts w:ascii="Arial" w:hAnsi="Arial" w:cs="Arial"/>
          <w:sz w:val="20"/>
          <w:szCs w:val="20"/>
        </w:rPr>
        <w:t xml:space="preserve">      Občine Sevnica</w:t>
      </w:r>
    </w:p>
    <w:p w:rsidR="003E2C90" w:rsidRDefault="003E2C90" w:rsidP="003E2C90">
      <w:pPr>
        <w:rPr>
          <w:rFonts w:ascii="Arial" w:hAnsi="Arial" w:cs="Arial"/>
        </w:rPr>
      </w:pPr>
    </w:p>
    <w:p w:rsidR="003E2C90" w:rsidRDefault="003E2C90" w:rsidP="003E2C90">
      <w:pPr>
        <w:rPr>
          <w:rFonts w:ascii="Arial" w:hAnsi="Arial" w:cs="Arial"/>
        </w:rPr>
      </w:pPr>
    </w:p>
    <w:p w:rsidR="003E2C90" w:rsidRDefault="003E2C90" w:rsidP="003E2C90">
      <w:pPr>
        <w:rPr>
          <w:rFonts w:ascii="Arial" w:hAnsi="Arial" w:cs="Arial"/>
        </w:rPr>
      </w:pPr>
    </w:p>
    <w:p w:rsidR="003E2C90" w:rsidRDefault="003E2C90" w:rsidP="003E2C90">
      <w:pPr>
        <w:rPr>
          <w:rFonts w:ascii="Arial" w:hAnsi="Arial" w:cs="Arial"/>
        </w:rPr>
      </w:pPr>
    </w:p>
    <w:p w:rsidR="003E2C90" w:rsidRDefault="003E2C90" w:rsidP="003E2C90">
      <w:pPr>
        <w:rPr>
          <w:rFonts w:ascii="Arial" w:hAnsi="Arial" w:cs="Arial"/>
        </w:rPr>
      </w:pPr>
    </w:p>
    <w:p w:rsidR="003E2C90" w:rsidRDefault="003E2C90" w:rsidP="003E2C90">
      <w:pPr>
        <w:rPr>
          <w:rFonts w:ascii="Arial" w:hAnsi="Arial" w:cs="Arial"/>
        </w:rPr>
      </w:pPr>
    </w:p>
    <w:p w:rsidR="003E2C90" w:rsidRDefault="003E2C90" w:rsidP="003E2C90">
      <w:pPr>
        <w:rPr>
          <w:rFonts w:ascii="Arial" w:hAnsi="Arial" w:cs="Arial"/>
        </w:rPr>
      </w:pPr>
      <w:bookmarkStart w:id="0" w:name="_GoBack"/>
      <w:bookmarkEnd w:id="0"/>
    </w:p>
    <w:p w:rsidR="003E2C90" w:rsidRDefault="003E2C90" w:rsidP="003E2C90">
      <w:pPr>
        <w:rPr>
          <w:rFonts w:ascii="Arial" w:hAnsi="Arial" w:cs="Arial"/>
        </w:rPr>
      </w:pPr>
    </w:p>
    <w:p w:rsidR="003E2C90" w:rsidRPr="00A96A63" w:rsidRDefault="003E2C90" w:rsidP="003E2C90">
      <w:pPr>
        <w:rPr>
          <w:rFonts w:ascii="Arial" w:hAnsi="Arial" w:cs="Arial"/>
          <w:sz w:val="20"/>
        </w:rPr>
      </w:pPr>
      <w:r w:rsidRPr="00A96A63">
        <w:rPr>
          <w:rFonts w:ascii="Arial" w:hAnsi="Arial" w:cs="Arial"/>
          <w:sz w:val="20"/>
        </w:rPr>
        <w:t>**opomba:</w:t>
      </w:r>
    </w:p>
    <w:p w:rsidR="003E2C90" w:rsidRPr="0059521C" w:rsidRDefault="003E2C90" w:rsidP="003E2C90">
      <w:pPr>
        <w:rPr>
          <w:rFonts w:ascii="Arial" w:hAnsi="Arial" w:cs="Arial"/>
          <w:sz w:val="20"/>
        </w:rPr>
      </w:pPr>
      <w:r w:rsidRPr="00A96A63">
        <w:rPr>
          <w:rFonts w:ascii="Arial" w:hAnsi="Arial" w:cs="Arial"/>
          <w:sz w:val="20"/>
        </w:rPr>
        <w:t>Pravilnik je bil objavljen v Uradnem listu RS, št. 105/15.</w:t>
      </w:r>
    </w:p>
    <w:p w:rsidR="00767AFD" w:rsidRPr="00932877" w:rsidRDefault="00767AFD" w:rsidP="00932877"/>
    <w:sectPr w:rsidR="00767AFD" w:rsidRPr="009328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6E" w:rsidRDefault="00C5366E" w:rsidP="00A97840">
      <w:r>
        <w:separator/>
      </w:r>
    </w:p>
  </w:endnote>
  <w:endnote w:type="continuationSeparator" w:id="0">
    <w:p w:rsidR="00C5366E" w:rsidRDefault="00C5366E" w:rsidP="00A9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03437"/>
      <w:docPartObj>
        <w:docPartGallery w:val="Page Numbers (Bottom of Page)"/>
        <w:docPartUnique/>
      </w:docPartObj>
    </w:sdtPr>
    <w:sdtEndPr/>
    <w:sdtContent>
      <w:p w:rsidR="00A97840" w:rsidRDefault="00A97840">
        <w:pPr>
          <w:pStyle w:val="Noga"/>
          <w:jc w:val="center"/>
        </w:pPr>
        <w:r>
          <w:fldChar w:fldCharType="begin"/>
        </w:r>
        <w:r>
          <w:instrText>PAGE   \* MERGEFORMAT</w:instrText>
        </w:r>
        <w:r>
          <w:fldChar w:fldCharType="separate"/>
        </w:r>
        <w:r w:rsidR="003E2C90">
          <w:rPr>
            <w:noProof/>
          </w:rPr>
          <w:t>5</w:t>
        </w:r>
        <w:r>
          <w:fldChar w:fldCharType="end"/>
        </w:r>
      </w:p>
    </w:sdtContent>
  </w:sdt>
  <w:p w:rsidR="00A97840" w:rsidRDefault="00A9784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6E" w:rsidRDefault="00C5366E" w:rsidP="00A97840">
      <w:r>
        <w:separator/>
      </w:r>
    </w:p>
  </w:footnote>
  <w:footnote w:type="continuationSeparator" w:id="0">
    <w:p w:rsidR="00C5366E" w:rsidRDefault="00C5366E" w:rsidP="00A97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60B"/>
    <w:multiLevelType w:val="hybridMultilevel"/>
    <w:tmpl w:val="2BBC1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5BD5A37"/>
    <w:multiLevelType w:val="hybridMultilevel"/>
    <w:tmpl w:val="937ED742"/>
    <w:lvl w:ilvl="0" w:tplc="4838FF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8B24B5C"/>
    <w:multiLevelType w:val="hybridMultilevel"/>
    <w:tmpl w:val="A432863C"/>
    <w:lvl w:ilvl="0" w:tplc="0DDE43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20DB3C69"/>
    <w:multiLevelType w:val="hybridMultilevel"/>
    <w:tmpl w:val="EDAA197A"/>
    <w:lvl w:ilvl="0" w:tplc="18561AAE">
      <w:start w:val="82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4494281"/>
    <w:multiLevelType w:val="hybridMultilevel"/>
    <w:tmpl w:val="4614F2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D704EF1"/>
    <w:multiLevelType w:val="hybridMultilevel"/>
    <w:tmpl w:val="A22C11A4"/>
    <w:lvl w:ilvl="0" w:tplc="4FB6702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2DE02E98"/>
    <w:multiLevelType w:val="hybridMultilevel"/>
    <w:tmpl w:val="DE3E8D64"/>
    <w:lvl w:ilvl="0" w:tplc="2138D236">
      <w:start w:val="1"/>
      <w:numFmt w:val="lowerLetter"/>
      <w:lvlText w:val="%1)"/>
      <w:lvlJc w:val="left"/>
      <w:pPr>
        <w:ind w:left="1080" w:hanging="360"/>
      </w:pPr>
      <w:rPr>
        <w:rFonts w:hint="default"/>
        <w:u w:val="no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2E3D036E"/>
    <w:multiLevelType w:val="hybridMultilevel"/>
    <w:tmpl w:val="E6B8E550"/>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FC30407"/>
    <w:multiLevelType w:val="hybridMultilevel"/>
    <w:tmpl w:val="8864C6CE"/>
    <w:lvl w:ilvl="0" w:tplc="B6BE30C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362B3E59"/>
    <w:multiLevelType w:val="hybridMultilevel"/>
    <w:tmpl w:val="75D4D954"/>
    <w:lvl w:ilvl="0" w:tplc="6CAA2186">
      <w:start w:val="1"/>
      <w:numFmt w:val="lowerLetter"/>
      <w:lvlText w:val="%1)"/>
      <w:lvlJc w:val="left"/>
      <w:pPr>
        <w:ind w:left="1080" w:hanging="360"/>
      </w:pPr>
      <w:rPr>
        <w:rFonts w:hint="default"/>
        <w:u w:val="no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3D4E06DF"/>
    <w:multiLevelType w:val="hybridMultilevel"/>
    <w:tmpl w:val="246CCBF4"/>
    <w:lvl w:ilvl="0" w:tplc="CBF034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465737CD"/>
    <w:multiLevelType w:val="hybridMultilevel"/>
    <w:tmpl w:val="2108B37E"/>
    <w:lvl w:ilvl="0" w:tplc="900ED606">
      <w:start w:val="1"/>
      <w:numFmt w:val="lowerLetter"/>
      <w:lvlText w:val="%1)"/>
      <w:lvlJc w:val="left"/>
      <w:pPr>
        <w:ind w:left="1080" w:hanging="360"/>
      </w:pPr>
      <w:rPr>
        <w:rFonts w:hint="default"/>
        <w:u w:val="no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4B5364BD"/>
    <w:multiLevelType w:val="hybridMultilevel"/>
    <w:tmpl w:val="6DB66E56"/>
    <w:lvl w:ilvl="0" w:tplc="9350F88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20A2131"/>
    <w:multiLevelType w:val="singleLevel"/>
    <w:tmpl w:val="20E672AA"/>
    <w:lvl w:ilvl="0">
      <w:start w:val="1"/>
      <w:numFmt w:val="decimal"/>
      <w:lvlText w:val="%1."/>
      <w:lvlJc w:val="left"/>
      <w:pPr>
        <w:tabs>
          <w:tab w:val="num" w:pos="360"/>
        </w:tabs>
        <w:ind w:left="360" w:hanging="360"/>
      </w:pPr>
    </w:lvl>
  </w:abstractNum>
  <w:abstractNum w:abstractNumId="14">
    <w:nsid w:val="6B9E5EFC"/>
    <w:multiLevelType w:val="hybridMultilevel"/>
    <w:tmpl w:val="E026A806"/>
    <w:lvl w:ilvl="0" w:tplc="92C2C20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DAF1E4C"/>
    <w:multiLevelType w:val="multilevel"/>
    <w:tmpl w:val="98BC0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8383C1E"/>
    <w:multiLevelType w:val="hybridMultilevel"/>
    <w:tmpl w:val="0CAEB422"/>
    <w:lvl w:ilvl="0" w:tplc="74DED0D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7CAF25D9"/>
    <w:multiLevelType w:val="hybridMultilevel"/>
    <w:tmpl w:val="68C498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4"/>
  </w:num>
  <w:num w:numId="5">
    <w:abstractNumId w:val="15"/>
  </w:num>
  <w:num w:numId="6">
    <w:abstractNumId w:val="5"/>
  </w:num>
  <w:num w:numId="7">
    <w:abstractNumId w:val="10"/>
  </w:num>
  <w:num w:numId="8">
    <w:abstractNumId w:val="16"/>
  </w:num>
  <w:num w:numId="9">
    <w:abstractNumId w:val="2"/>
  </w:num>
  <w:num w:numId="10">
    <w:abstractNumId w:val="1"/>
  </w:num>
  <w:num w:numId="11">
    <w:abstractNumId w:val="12"/>
  </w:num>
  <w:num w:numId="12">
    <w:abstractNumId w:val="0"/>
  </w:num>
  <w:num w:numId="13">
    <w:abstractNumId w:val="6"/>
  </w:num>
  <w:num w:numId="14">
    <w:abstractNumId w:val="8"/>
  </w:num>
  <w:num w:numId="15">
    <w:abstractNumId w:val="17"/>
  </w:num>
  <w:num w:numId="16">
    <w:abstractNumId w:val="9"/>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47"/>
    <w:rsid w:val="00072247"/>
    <w:rsid w:val="003E2C90"/>
    <w:rsid w:val="004124FC"/>
    <w:rsid w:val="00767AFD"/>
    <w:rsid w:val="00932877"/>
    <w:rsid w:val="00A81237"/>
    <w:rsid w:val="00A97840"/>
    <w:rsid w:val="00C5366E"/>
    <w:rsid w:val="00FB47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2247"/>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072247"/>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072247"/>
    <w:rPr>
      <w:rFonts w:ascii="Times New Roman" w:eastAsia="Times New Roman" w:hAnsi="Times New Roman" w:cs="Times New Roman"/>
      <w:b/>
      <w:szCs w:val="20"/>
      <w:lang w:eastAsia="sl-SI"/>
    </w:rPr>
  </w:style>
  <w:style w:type="paragraph" w:styleId="Noga">
    <w:name w:val="footer"/>
    <w:basedOn w:val="Navaden"/>
    <w:link w:val="NogaZnak"/>
    <w:uiPriority w:val="99"/>
    <w:rsid w:val="00072247"/>
    <w:pPr>
      <w:tabs>
        <w:tab w:val="center" w:pos="4536"/>
        <w:tab w:val="right" w:pos="9072"/>
      </w:tabs>
    </w:pPr>
  </w:style>
  <w:style w:type="character" w:customStyle="1" w:styleId="NogaZnak">
    <w:name w:val="Noga Znak"/>
    <w:basedOn w:val="Privzetapisavaodstavka"/>
    <w:link w:val="Noga"/>
    <w:uiPriority w:val="99"/>
    <w:rsid w:val="00072247"/>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072247"/>
    <w:pPr>
      <w:ind w:left="720"/>
      <w:contextualSpacing/>
    </w:pPr>
  </w:style>
  <w:style w:type="paragraph" w:styleId="Glava">
    <w:name w:val="header"/>
    <w:basedOn w:val="Navaden"/>
    <w:link w:val="GlavaZnak"/>
    <w:uiPriority w:val="99"/>
    <w:unhideWhenUsed/>
    <w:rsid w:val="00A97840"/>
    <w:pPr>
      <w:tabs>
        <w:tab w:val="center" w:pos="4536"/>
        <w:tab w:val="right" w:pos="9072"/>
      </w:tabs>
    </w:pPr>
  </w:style>
  <w:style w:type="character" w:customStyle="1" w:styleId="GlavaZnak">
    <w:name w:val="Glava Znak"/>
    <w:basedOn w:val="Privzetapisavaodstavka"/>
    <w:link w:val="Glava"/>
    <w:uiPriority w:val="99"/>
    <w:rsid w:val="00A97840"/>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2247"/>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072247"/>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072247"/>
    <w:rPr>
      <w:rFonts w:ascii="Times New Roman" w:eastAsia="Times New Roman" w:hAnsi="Times New Roman" w:cs="Times New Roman"/>
      <w:b/>
      <w:szCs w:val="20"/>
      <w:lang w:eastAsia="sl-SI"/>
    </w:rPr>
  </w:style>
  <w:style w:type="paragraph" w:styleId="Noga">
    <w:name w:val="footer"/>
    <w:basedOn w:val="Navaden"/>
    <w:link w:val="NogaZnak"/>
    <w:uiPriority w:val="99"/>
    <w:rsid w:val="00072247"/>
    <w:pPr>
      <w:tabs>
        <w:tab w:val="center" w:pos="4536"/>
        <w:tab w:val="right" w:pos="9072"/>
      </w:tabs>
    </w:pPr>
  </w:style>
  <w:style w:type="character" w:customStyle="1" w:styleId="NogaZnak">
    <w:name w:val="Noga Znak"/>
    <w:basedOn w:val="Privzetapisavaodstavka"/>
    <w:link w:val="Noga"/>
    <w:uiPriority w:val="99"/>
    <w:rsid w:val="00072247"/>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072247"/>
    <w:pPr>
      <w:ind w:left="720"/>
      <w:contextualSpacing/>
    </w:pPr>
  </w:style>
  <w:style w:type="paragraph" w:styleId="Glava">
    <w:name w:val="header"/>
    <w:basedOn w:val="Navaden"/>
    <w:link w:val="GlavaZnak"/>
    <w:uiPriority w:val="99"/>
    <w:unhideWhenUsed/>
    <w:rsid w:val="00A97840"/>
    <w:pPr>
      <w:tabs>
        <w:tab w:val="center" w:pos="4536"/>
        <w:tab w:val="right" w:pos="9072"/>
      </w:tabs>
    </w:pPr>
  </w:style>
  <w:style w:type="character" w:customStyle="1" w:styleId="GlavaZnak">
    <w:name w:val="Glava Znak"/>
    <w:basedOn w:val="Privzetapisavaodstavka"/>
    <w:link w:val="Glava"/>
    <w:uiPriority w:val="99"/>
    <w:rsid w:val="00A97840"/>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5</cp:revision>
  <dcterms:created xsi:type="dcterms:W3CDTF">2020-01-17T10:02:00Z</dcterms:created>
  <dcterms:modified xsi:type="dcterms:W3CDTF">2021-02-19T10:28:00Z</dcterms:modified>
</cp:coreProperties>
</file>